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61" w:rsidRPr="0008681A" w:rsidRDefault="008D1E61" w:rsidP="008D1E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D1E61" w:rsidRPr="0008681A" w:rsidRDefault="008D1E61" w:rsidP="008D1E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D1E61" w:rsidRPr="0008681A" w:rsidRDefault="008D1E61" w:rsidP="008D1E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1E61" w:rsidRPr="0008681A" w:rsidRDefault="008D1E61" w:rsidP="008D1E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D1E61" w:rsidRPr="0008681A" w:rsidRDefault="008D1E61" w:rsidP="008D1E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E61" w:rsidRPr="0008681A" w:rsidRDefault="008D1E61" w:rsidP="008D1E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8D1E61" w:rsidRPr="0008681A" w:rsidRDefault="008D1E61" w:rsidP="008D1E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E61" w:rsidRPr="0008681A" w:rsidRDefault="008D1E61" w:rsidP="008D1E6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8D1E61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селении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на 2016-2018 годы»</w:t>
      </w:r>
    </w:p>
    <w:p w:rsidR="008D1E61" w:rsidRDefault="008D1E61" w:rsidP="008D1E61">
      <w:pPr>
        <w:ind w:right="5243"/>
        <w:jc w:val="both"/>
        <w:rPr>
          <w:sz w:val="26"/>
          <w:szCs w:val="26"/>
        </w:rPr>
      </w:pPr>
    </w:p>
    <w:p w:rsidR="008D1E61" w:rsidRDefault="008D1E61" w:rsidP="008D1E61">
      <w:pPr>
        <w:ind w:right="5243"/>
        <w:jc w:val="both"/>
        <w:rPr>
          <w:sz w:val="26"/>
          <w:szCs w:val="26"/>
        </w:rPr>
      </w:pPr>
    </w:p>
    <w:p w:rsidR="008D1E61" w:rsidRDefault="008D1E61" w:rsidP="008D1E61">
      <w:pPr>
        <w:ind w:right="5243"/>
        <w:jc w:val="both"/>
        <w:rPr>
          <w:sz w:val="26"/>
          <w:szCs w:val="26"/>
        </w:rPr>
      </w:pP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проведения в 2016 – 2018 годах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плекса мероприятий, направленных на профилактику пожаров и </w:t>
      </w:r>
      <w:proofErr w:type="gramStart"/>
      <w:r>
        <w:rPr>
          <w:sz w:val="26"/>
          <w:szCs w:val="26"/>
        </w:rPr>
        <w:t>обеспечения</w:t>
      </w:r>
      <w:proofErr w:type="gramEnd"/>
      <w:r>
        <w:rPr>
          <w:sz w:val="26"/>
          <w:szCs w:val="26"/>
        </w:rPr>
        <w:t xml:space="preserve">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безопасности, в соответствии с Федеральным законом от 06.10.2003 № 131-ФЗ «Об общих принципах организации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Российской Федерации», Федеральным законом от 21.12.1994 № 69-ФЗ «О пожарной безопасности», Федеральным законом от 22.07.2008 № 123-ФЗ «Техн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ческий регламент о требованиях пожарной безопасности», администрация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D1E61" w:rsidRDefault="008D1E61" w:rsidP="008D1E6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«Пожарная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2016 -2018 годы».</w:t>
      </w: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администрации от 18.01.2016 № 1-па «Об организационно-правовом, финансовом, материально-техническом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печении первичных мер пожарной безопасности в границах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района».</w:t>
      </w: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D1E61" w:rsidRDefault="008D1E61" w:rsidP="008D1E6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8D1E61" w:rsidRDefault="008D1E61" w:rsidP="008D1E61">
      <w:pPr>
        <w:ind w:right="-2"/>
        <w:jc w:val="both"/>
        <w:rPr>
          <w:sz w:val="26"/>
          <w:szCs w:val="26"/>
        </w:rPr>
      </w:pPr>
    </w:p>
    <w:p w:rsidR="008D1E61" w:rsidRDefault="008D1E61" w:rsidP="008D1E61">
      <w:pPr>
        <w:ind w:right="-2"/>
        <w:jc w:val="both"/>
        <w:rPr>
          <w:sz w:val="26"/>
          <w:szCs w:val="26"/>
        </w:rPr>
      </w:pPr>
    </w:p>
    <w:p w:rsidR="008D1E61" w:rsidRDefault="008D1E61" w:rsidP="008D1E61">
      <w:pPr>
        <w:ind w:right="-2"/>
        <w:jc w:val="both"/>
        <w:rPr>
          <w:sz w:val="26"/>
          <w:szCs w:val="26"/>
        </w:rPr>
      </w:pPr>
    </w:p>
    <w:p w:rsidR="008D1E61" w:rsidRPr="00D16294" w:rsidRDefault="008D1E61" w:rsidP="008D1E6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bookmarkEnd w:id="0"/>
    </w:p>
    <w:p w:rsidR="008D1E61" w:rsidRDefault="008D1E61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УТВЕРЖДЕНА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Ни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ж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AF32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25.02.2016    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133E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F323A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133EB5">
        <w:rPr>
          <w:rFonts w:ascii="Times New Roman" w:eastAsia="Times New Roman" w:hAnsi="Times New Roman" w:cs="Arial"/>
          <w:sz w:val="26"/>
          <w:szCs w:val="26"/>
          <w:lang w:eastAsia="ru-RU"/>
        </w:rPr>
        <w:t>-па</w:t>
      </w:r>
    </w:p>
    <w:p w:rsidR="00462609" w:rsidRDefault="00462609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Муниципальная программа</w:t>
      </w: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«Пожарная безопасность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сельском поселении</w:t>
      </w: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 на 2016 – 2018 годы»</w:t>
      </w: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Default="000D4F7A" w:rsidP="004626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 xml:space="preserve">ПАСПОРТ  </w:t>
      </w:r>
    </w:p>
    <w:p w:rsidR="000D4F7A" w:rsidRPr="00462609" w:rsidRDefault="000D4F7A" w:rsidP="000D4F7A">
      <w:pPr>
        <w:autoSpaceDE w:val="0"/>
        <w:autoSpaceDN w:val="0"/>
        <w:adjustRightInd w:val="0"/>
        <w:ind w:left="501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Pr="00462609" w:rsidRDefault="000D4F7A" w:rsidP="000D4F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муниципальной Программы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«Пожарная безопасность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proofErr w:type="gramEnd"/>
    </w:p>
    <w:p w:rsidR="000D4F7A" w:rsidRPr="00462609" w:rsidRDefault="000D4F7A" w:rsidP="000D4F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spellStart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сельском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Николаевского муниципального района  на 2016-2018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462609" w:rsidRPr="00462609" w:rsidRDefault="00462609" w:rsidP="004626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6648"/>
      </w:tblGrid>
      <w:tr w:rsidR="00462609" w:rsidRPr="00462609" w:rsidTr="004605D5">
        <w:tc>
          <w:tcPr>
            <w:tcW w:w="2922" w:type="dxa"/>
            <w:vAlign w:val="center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нитель 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необходимых условий для укрепления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безопасности, защиты жизни и здоровья насел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сокращения материальных потерь от пожаров и улучшения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Задачи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  <w:vAlign w:val="center"/>
          </w:tcPr>
          <w:p w:rsidR="00462609" w:rsidRPr="00462609" w:rsidRDefault="000D4F7A" w:rsidP="0046260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 w:line="322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противопожарного состояния объектов и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Уборка горючих отходов, сухой травы и мусора.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Освещение источников противопожарного водосна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в темное время суток.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Устройство звуковой сигнализации в населенных пунктах для оповещения населения о пожаре.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Создание минерализованных полос вокруг населенных пунктов.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Содержание должностей печника и электрика для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 профилактических мероприятий в жилом сект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Поддержание боеготовности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Разработка и принятие порядка финансирования льгот членам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Строительство и ремонт пожарных водоемов.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Выявление и снос снятых с учета бесхозных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в качестве мест возможного проживания.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Организация мероприятий по техническому оснащ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Изготовление памяток для населения о противоп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Проведение противопожарных учений в поселении.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Организация обучения населения мерам пожарной безопасности и пропаганда в области пожарной безопа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содействие распространению пожарно-технических знаний.</w:t>
            </w:r>
          </w:p>
          <w:p w:rsidR="00C761F8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 Закупка пожарного инвентаря.</w:t>
            </w:r>
          </w:p>
          <w:p w:rsidR="00C761F8" w:rsidRPr="00462609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 Изготовление информационных стендов.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5823F8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Pr="00462609" w:rsidRDefault="00C34BD0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2016-2018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годы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Ресурсное обеспечение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94189E" w:rsidRPr="00462609" w:rsidRDefault="005823F8" w:rsidP="00462609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Финансирование Программы осуществляется за счет средств м</w:t>
            </w:r>
            <w:r w:rsidR="00A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естного бюджета и составляет 149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,5 тыс. руб., в том числе по годам: 2016 год –  42,5 тыс. </w:t>
            </w:r>
            <w:r w:rsidR="00941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руб.; 2017 год</w:t>
            </w:r>
            <w:r w:rsidR="00A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50,5 тыс. руб.; 2018 год – 56</w:t>
            </w:r>
            <w:r w:rsidR="00941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,5 тыс. руб.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94189E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Конечный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результа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е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ализации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Поступательное снижение общего количества пожаров и гибели людей.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Ликвидация пожаров в короткие сроки без наступл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тяжких последствий.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Снижение числа травмированных и пострадавших 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 на пожарах в результате </w:t>
            </w:r>
            <w:r w:rsidR="00EE6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действий при обнаружении пожаров и эвакуации.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Повышение уровня пожарной безопасности и обесп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оптимального реагирования на угрозы возникн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вения пожаров со стороны населения.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Снижение размеров общего материального ущерба, нанесенного пожарами.</w:t>
            </w:r>
          </w:p>
          <w:p w:rsidR="00EE6CED" w:rsidRPr="00462609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Участие общественности в профилактических 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приятиях по предупреждению пожаров и гибели людей.</w:t>
            </w:r>
          </w:p>
          <w:p w:rsidR="00462609" w:rsidRPr="00462609" w:rsidRDefault="00462609" w:rsidP="00EE6CE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462609" w:rsidRPr="00462609" w:rsidRDefault="00462609" w:rsidP="00462609">
      <w:pPr>
        <w:shd w:val="clear" w:color="auto" w:fill="FFFFFF"/>
        <w:spacing w:line="317" w:lineRule="exact"/>
        <w:ind w:left="1072" w:right="10" w:hanging="31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61F8" w:rsidRDefault="00E2152D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Характеристика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проблемы и обоснование необходимости её </w:t>
      </w:r>
    </w:p>
    <w:p w:rsidR="00462609" w:rsidRDefault="00462609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решения программ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>ными</w:t>
      </w: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методами</w:t>
      </w:r>
    </w:p>
    <w:p w:rsid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6CED" w:rsidRP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CED">
        <w:rPr>
          <w:rFonts w:ascii="Times New Roman" w:eastAsia="Times New Roman" w:hAnsi="Times New Roman"/>
          <w:sz w:val="26"/>
          <w:szCs w:val="26"/>
          <w:lang w:eastAsia="ru-RU"/>
        </w:rPr>
        <w:t>В статистике чрезвычайных ситуаций пожары занимают особое место,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ально-экономические потери от них велики по сравнению с чрезвычайными ситу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циями других видов.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462609" w:rsidRDefault="00462609" w:rsidP="00462609">
      <w:pPr>
        <w:shd w:val="clear" w:color="auto" w:fill="FFFFFF"/>
        <w:spacing w:line="317" w:lineRule="exact"/>
        <w:ind w:right="10" w:firstLine="7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Состояние защищенности жизни и здоровья граждан, их имущества, гос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дарственного и муниципального имущества, а также имущества организаций от пожаров на территории </w:t>
      </w:r>
      <w:proofErr w:type="spellStart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1631EC" w:rsidRPr="001631EC" w:rsidRDefault="001631EC" w:rsidP="001631E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Раз в три – пять лет на территории  </w:t>
      </w:r>
      <w:proofErr w:type="spellStart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происходит пожар,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атериальные потери от пожаров исчисляются сотнями тысяч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рублей. И это без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учета косвенного ущерба, вызванного направлением средств на восстановление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объектов пострадавших от пожаров.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67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зданий средствами обнаружения и оповещения о пожаре, а также современными первичными средствами пожаротушения.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58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достаточно эффективна. В результате для большинства граждан пожар предста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ляется маловероятным событием, игнорируются противопожарные тре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бования, и, как следствие, пожары происходят по причине неосторожного обращения с огнем.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34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ной пропаганды, одним из видов которой является обучение (инструктаж) насел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ния, включая обучение элементарным навыкам поведения в экстремальных ситу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циях, умению быстро производить эвакуацию, воспрепятствовать распростран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нию огня.</w:t>
      </w:r>
    </w:p>
    <w:p w:rsidR="00462609" w:rsidRPr="00462609" w:rsidRDefault="00462609" w:rsidP="00462609">
      <w:pPr>
        <w:shd w:val="clear" w:color="auto" w:fill="FFFFFF"/>
        <w:spacing w:line="322" w:lineRule="exact"/>
        <w:ind w:left="24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ступательно, преодолевая складывающуюся инертность.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4"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Положениями Федерального закона «О пожарной безопасности» от 21.12.1994 № 69-ФЗ, Федерального закона от 06.10.2003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(в р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дакции Федерального закона от 22.08.2004 № 122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) разграничены функции 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стемы обеспечения пожарной безопасности между её основными элементами.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К полномочиям органов местного самоуправления отнесено обеспечение перв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ичных мер пожарной безопасности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 с Федеральным законом от 06.10.2003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ления в Российской Федерации» вопросом местного значения является обеспеч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ние первичных мер пожарной безопасности в границах сельского поселения. Ф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нансовое обеспечение первичных мер пожарной безопасности является расходным обязательством 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Для преодоления негативных тенденций в деле организации борьбы с пож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 xml:space="preserve">рами в 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>2016-2018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 целенаправленные и скоординирова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ные дей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ствия администрации сельского поселения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, организаций различных форм собственности и ведомственной принадлежности, а также концентрация финанс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вых и материальных ресурсов.</w:t>
      </w:r>
    </w:p>
    <w:p w:rsidR="00462609" w:rsidRPr="00462609" w:rsidRDefault="00E2152D" w:rsidP="00C761F8">
      <w:pPr>
        <w:shd w:val="clear" w:color="auto" w:fill="FFFFFF"/>
        <w:spacing w:before="32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Ц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ели и задачи Программы</w:t>
      </w:r>
    </w:p>
    <w:p w:rsidR="00E2152D" w:rsidRPr="00E2152D" w:rsidRDefault="00E2152D" w:rsidP="00E2152D">
      <w:pPr>
        <w:shd w:val="clear" w:color="auto" w:fill="FFFFFF"/>
        <w:spacing w:before="206"/>
        <w:ind w:left="5" w:righ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Программы является обеспечение необходимых условий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для укрепления пожарной безопасности, защиты жизни и здоровья населения,</w:t>
      </w:r>
      <w:r w:rsidRPr="00E2152D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сокращения материальных потерь от пожаров и улучшения пожарной безопасн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Для ее достижения необходимо решить задачу по укреплению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противопожарного состояния объектов и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52D" w:rsidRPr="00E2152D" w:rsidRDefault="00E2152D" w:rsidP="00C761F8">
      <w:pPr>
        <w:widowControl w:val="0"/>
        <w:shd w:val="clear" w:color="auto" w:fill="FFFFFF"/>
        <w:autoSpaceDE w:val="0"/>
        <w:autoSpaceDN w:val="0"/>
        <w:adjustRightInd w:val="0"/>
        <w:ind w:left="10" w:right="10" w:hanging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3. Прогноз конечных результатов реализации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206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Реализация настоящей Программы позволит в 2016 - 2018 годах обеспечить: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подготовку населения к компетентным действиям в области защиты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безопасности;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ликвидацию пожаров в короткие сроки без наступления тяжких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последствий;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снижение числа травмированных и пострадавших людей на пожарах в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результате правильных действий при обнаружении пожаров и эвакуации;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повысить уровень пожарной безопасности и обеспечение оптимального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реагирования на угрозы возникновения пожаров со стороны населения;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сократить размеры общего материального ущерба, нанесенного пожарами;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участие общественности в профилактических мероприятиях по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предупреждению пожаров и гибели людей.</w:t>
      </w:r>
    </w:p>
    <w:p w:rsidR="00462609" w:rsidRPr="00462609" w:rsidRDefault="00E2152D" w:rsidP="00C761F8">
      <w:pPr>
        <w:shd w:val="clear" w:color="auto" w:fill="FFFFFF"/>
        <w:spacing w:before="58"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Сроки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этапы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Программы</w:t>
      </w:r>
    </w:p>
    <w:p w:rsidR="00462609" w:rsidRDefault="00E2152D" w:rsidP="00E2152D">
      <w:pPr>
        <w:shd w:val="clear" w:color="auto" w:fill="FFFFFF"/>
        <w:spacing w:line="643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Реализация П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рограм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мы проводится в течение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 xml:space="preserve"> 2016-2018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в один этап.</w:t>
      </w:r>
    </w:p>
    <w:p w:rsidR="00E2152D" w:rsidRPr="002D5740" w:rsidRDefault="00E2152D" w:rsidP="00C761F8">
      <w:pPr>
        <w:shd w:val="clear" w:color="auto" w:fill="FFFFFF"/>
        <w:spacing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b/>
          <w:sz w:val="26"/>
          <w:szCs w:val="26"/>
          <w:lang w:eastAsia="ru-RU"/>
        </w:rPr>
        <w:t>5. Перечень показателей (индикаторов)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В</w:t>
      </w:r>
      <w:r w:rsidRPr="00E2152D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соответствии с поставленными целями и задачами система программных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мероприятий включает в себя разделы по приоритетным направлениям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организации пожарной безопасности 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5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статистики пожаров свидетельствует </w:t>
      </w:r>
      <w:r w:rsidRPr="00E2152D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нередко из-за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несвоевременного поступления сообщения о пожаре и длительном времени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следования к месту пожара пожарных подразделений, пожары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развиваются до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br/>
        <w:t>крупных размеров,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причиняя значительные материальные потери.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Стратегической задачей оперативных подразделений пожарной охраны является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организация тушения пожаров и проведение связанных с этим первоочередных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аварийно-спасательных работ.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Особую роль в предупреждении пожаров играет профилактика. </w:t>
      </w:r>
      <w:proofErr w:type="gram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разъяснительной информационной работы, направленной на повышение уровня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противопожарной защиты территории  сельского  поселения,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предотвращение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гибели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травмирования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 на пожарах с привлечением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средств массовой информации, применением различных форм наглядной агитации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 их размещение, в области пожарной безопасности, изготовление и размещение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панорамных щитов,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зготовление плакатов и листовок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- позволит снизить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количество пожаров и убытков от них, гибель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травмирование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людей.</w:t>
      </w:r>
      <w:proofErr w:type="gram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акцент в работе с населением необходимо сделать на детей, так как они более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чутко воспринимают информацию 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мерах предосторожности и о 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нужно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себя вести на пожаре.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Оповещение является одним из важнейших мероприятий, обеспечивающих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доведение до населения и подразделений противопожарной службы информации 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пожаре.</w:t>
      </w:r>
    </w:p>
    <w:p w:rsidR="00E2152D" w:rsidRPr="00E2152D" w:rsidRDefault="00E2152D" w:rsidP="00E2152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Развитие инфраструктуры систем оповещения, информирования населения и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автоматизации процессов предупреждения чрезвычайных ситуации, одна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важнейших задач на ближайшее будущее.</w:t>
      </w:r>
    </w:p>
    <w:p w:rsidR="00462609" w:rsidRPr="00462609" w:rsidRDefault="002D5740" w:rsidP="00C761F8">
      <w:pPr>
        <w:shd w:val="clear" w:color="auto" w:fill="FFFFFF"/>
        <w:tabs>
          <w:tab w:val="left" w:pos="1162"/>
        </w:tabs>
        <w:spacing w:before="31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6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761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</w:t>
      </w:r>
    </w:p>
    <w:p w:rsidR="00462609" w:rsidRPr="00462609" w:rsidRDefault="002D5740" w:rsidP="00462609">
      <w:pPr>
        <w:shd w:val="clear" w:color="auto" w:fill="FFFFFF"/>
        <w:spacing w:before="317" w:line="322" w:lineRule="exact"/>
        <w:ind w:left="5" w:right="67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Программа реализуется за счет средств  бюджета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ственности, деятельность которых осуществляется на территории </w:t>
      </w:r>
      <w:proofErr w:type="spellStart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муниципальных унитарных предприятий.</w:t>
      </w:r>
    </w:p>
    <w:p w:rsidR="00462609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6.2. Объем средств может ежегодно уточняться в установленном порядке.</w:t>
      </w:r>
    </w:p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740" w:rsidRPr="00C761F8" w:rsidRDefault="002D5740" w:rsidP="00C761F8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61F8">
        <w:rPr>
          <w:rFonts w:ascii="Times New Roman" w:eastAsia="Times New Roman" w:hAnsi="Times New Roman"/>
          <w:b/>
          <w:sz w:val="26"/>
          <w:szCs w:val="26"/>
          <w:lang w:eastAsia="ru-RU"/>
        </w:rPr>
        <w:t>7. Анализ рисков реализации Программы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Анализ рисков реализации программы и описание мер управления рисками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 предусматривают идентификацию факторов риска по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источникам возникновения и характеру влияния на ход и результаты реализации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программы, качественную и, по возможности, количественную оценку факторов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рисков,  обоснование  предложений  по  мерам  управления  рисками  реализации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  <w:t>программы.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17" w:type="dxa"/>
        <w:tblLook w:val="04A0" w:firstRow="1" w:lastRow="0" w:firstColumn="1" w:lastColumn="0" w:noHBand="0" w:noVBand="1"/>
      </w:tblPr>
      <w:tblGrid>
        <w:gridCol w:w="4202"/>
        <w:gridCol w:w="5351"/>
      </w:tblGrid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Риски</w:t>
            </w:r>
          </w:p>
        </w:tc>
        <w:tc>
          <w:tcPr>
            <w:tcW w:w="5351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Меры управления рисками</w:t>
            </w:r>
          </w:p>
        </w:tc>
      </w:tr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351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1.Разработка и внедрение эффективной сист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мы контроля процесса реализации программы, оценки эффективности использования бю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жетных средств.</w:t>
            </w:r>
          </w:p>
        </w:tc>
      </w:tr>
      <w:tr w:rsidR="000C114E" w:rsidTr="002D5740">
        <w:trPr>
          <w:trHeight w:val="240"/>
        </w:trPr>
        <w:tc>
          <w:tcPr>
            <w:tcW w:w="4202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Финансово-экономические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кращение (или явно выразившейся нехваткой) в ходе реализации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предусматриваемых объ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 бюджетных средств.</w:t>
            </w:r>
          </w:p>
        </w:tc>
        <w:tc>
          <w:tcPr>
            <w:tcW w:w="5351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2. 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</w:t>
            </w:r>
          </w:p>
        </w:tc>
      </w:tr>
    </w:tbl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646D" w:rsidRPr="000C114E" w:rsidRDefault="000C114E" w:rsidP="00CE7481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b/>
          <w:sz w:val="26"/>
          <w:szCs w:val="26"/>
          <w:lang w:eastAsia="ru-RU"/>
        </w:rPr>
        <w:t>8. Методика оценки эффективности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202"/>
        <w:ind w:left="5"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8.1.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В результате выполнения намеченных мероприятий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предполагается уменьшить количество травмированных и погибших при пожаре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людей, обеспечить сокращение общего количества пожаров и материальных потерь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от них.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8.2.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Повысить уровень культуры пожарной безопасности среди населения,</w:t>
      </w:r>
      <w:r w:rsidRPr="000C114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улучшить противопожарную защиту жилых домов и других объектов,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расположенных на территории поселения.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14E" w:rsidRPr="00CE7481" w:rsidRDefault="000C114E" w:rsidP="00CE748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7481">
        <w:rPr>
          <w:rFonts w:ascii="Times New Roman" w:eastAsia="Times New Roman" w:hAnsi="Times New Roman"/>
          <w:b/>
          <w:sz w:val="26"/>
          <w:szCs w:val="26"/>
          <w:lang w:eastAsia="ru-RU"/>
        </w:rPr>
        <w:t>9.  Механизм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5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Реализация программы предусматривает целевое использование сре</w:t>
      </w:r>
      <w:proofErr w:type="gramStart"/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дств в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оответствии с поставленными задачами, переход к 3-летнему периоду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планирования, регулярное проведение мониторинга достигаемых результатов и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расходования бюджетных средств. Реализация программных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мероприятий осуществляется всеми исполнителями основных мероприятий,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указанных в паспорте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действующим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законодательством.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 за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Программы обеспечивает администрация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ind w:lef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Корректировка плана реализации Программы по источникам и объемам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  <w:t>финансирования и по перечню предлагаемых к реализации задач Программы - по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результатам принятия местного бюджета и уточнения возможных объемов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финансирования из других источников.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2609" w:rsidRPr="00462609" w:rsidRDefault="000C114E" w:rsidP="00CE7481">
      <w:pPr>
        <w:shd w:val="clear" w:color="auto" w:fill="FFFFFF"/>
        <w:spacing w:line="317" w:lineRule="exac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Основные мероприятия Программы</w:t>
      </w:r>
    </w:p>
    <w:p w:rsidR="00462609" w:rsidRPr="00462609" w:rsidRDefault="00462609" w:rsidP="00462609">
      <w:pPr>
        <w:tabs>
          <w:tab w:val="left" w:pos="14179"/>
        </w:tabs>
        <w:spacing w:after="49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  <w:r w:rsidRPr="00462609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1655D5" w:rsidRPr="00462609" w:rsidTr="00EC623C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1655D5" w:rsidRPr="00462609" w:rsidTr="00EC623C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1655D5" w:rsidP="0046260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462609">
            <w:pPr>
              <w:shd w:val="clear" w:color="auto" w:fill="FFFFFF"/>
              <w:ind w:left="110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1655D5" w:rsidRPr="00462609" w:rsidRDefault="001655D5" w:rsidP="00DE646D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DE646D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1655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1655D5" w:rsidRPr="00462609" w:rsidRDefault="001655D5" w:rsidP="00DE646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DE6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55D5" w:rsidRPr="001655D5" w:rsidTr="00AF323A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травы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1655D5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8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1655D5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9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1655D5" w:rsidRPr="001655D5" w:rsidTr="00AF323A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источников прот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0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Устройство звуковой сигнал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зации в населенных пунктах для оповещения населе</w:t>
            </w:r>
            <w:r>
              <w:rPr>
                <w:rFonts w:ascii="Times New Roman" w:eastAsia="Times New Roman" w:hAnsi="Times New Roman"/>
                <w:lang w:eastAsia="ru-RU"/>
              </w:rPr>
              <w:t>ния о пожаре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8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25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767376" w:rsidRPr="001655D5" w:rsidTr="00AF323A">
        <w:trPr>
          <w:cantSplit/>
          <w:trHeight w:hRule="exact" w:val="1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Содержание должностей пе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ч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ника и электрика для провед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ния профилактических мер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приятий в жилом секто</w:t>
            </w:r>
            <w:r>
              <w:rPr>
                <w:rFonts w:ascii="Times New Roman" w:eastAsia="Times New Roman" w:hAnsi="Times New Roman"/>
                <w:lang w:eastAsia="ru-RU"/>
              </w:rPr>
              <w:t>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767376" w:rsidRPr="001655D5" w:rsidTr="00AF323A">
        <w:trPr>
          <w:cantSplit/>
          <w:trHeight w:hRule="exact"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Поддержание боеготовности добровольных пожарных фо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Разработка и принятие порядка финансирования льгот членам добровольных пожарных фо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7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Строительство и ремонт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жарных водоемов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снос снятых с уч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та бесхозных строений, испол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зуемых лицами без определе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ного места жительства в кач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стве мест возможного прож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AF323A" w:rsidRPr="001655D5" w:rsidTr="00AF323A">
        <w:trPr>
          <w:cantSplit/>
          <w:trHeight w:hRule="exact" w:val="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67376" w:rsidRPr="001655D5" w:rsidTr="00AF323A">
        <w:trPr>
          <w:cantSplit/>
          <w:trHeight w:hRule="exact" w:val="11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Организация мероприятий по техническому оснащению до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ровольных пожарных формир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Pr="00CE7481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Pr="00CE7481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Pr="00CE7481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AF323A" w:rsidRPr="001655D5" w:rsidTr="00AF323A">
        <w:trPr>
          <w:cantSplit/>
          <w:trHeight w:hRule="exact" w:val="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67376" w:rsidRPr="001655D5" w:rsidTr="00AF323A">
        <w:trPr>
          <w:cantSplit/>
          <w:trHeight w:hRule="exact" w:val="8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500</w:t>
            </w:r>
          </w:p>
        </w:tc>
      </w:tr>
      <w:tr w:rsidR="00767376" w:rsidRPr="001655D5" w:rsidTr="00AF323A">
        <w:trPr>
          <w:cantSplit/>
          <w:trHeight w:hRule="exact" w:val="8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1E0811" w:rsidRPr="001655D5" w:rsidTr="00AF323A">
        <w:trPr>
          <w:cantSplit/>
          <w:trHeight w:hRule="exact" w:val="16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Организация обучения насел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ния мерам пожарной безопа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ности и пропаганда в области пожарной безопасности, соде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ствие распространению пожа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но-технических знаний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0811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1E0811" w:rsidRPr="001655D5" w:rsidTr="00AF323A">
        <w:trPr>
          <w:cantSplit/>
          <w:trHeight w:hRule="exact" w:val="8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0811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C761F8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10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C761F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C761F8" w:rsidRPr="001655D5" w:rsidTr="00AF323A">
        <w:trPr>
          <w:cantSplit/>
          <w:trHeight w:hRule="exact"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C761F8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C761F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EC623C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C761F8" w:rsidRPr="001655D5" w:rsidTr="00AF323A">
        <w:trPr>
          <w:cantSplit/>
          <w:trHeight w:hRule="exact"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  <w:r w:rsidR="00EC623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C761F8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B40F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56,</w:t>
            </w:r>
            <w:r w:rsidR="00C761F8">
              <w:rPr>
                <w:rFonts w:ascii="Times New Roman" w:eastAsia="Times New Roman" w:hAnsi="Times New Roman"/>
                <w:spacing w:val="-6"/>
                <w:lang w:eastAsia="ru-RU"/>
              </w:rPr>
              <w:t>500</w:t>
            </w:r>
          </w:p>
        </w:tc>
      </w:tr>
    </w:tbl>
    <w:p w:rsidR="00CB00A9" w:rsidRDefault="00CB00A9" w:rsidP="00462609">
      <w:pPr>
        <w:jc w:val="both"/>
      </w:pPr>
    </w:p>
    <w:sectPr w:rsidR="00CB00A9" w:rsidSect="00E64F0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56" w:rsidRDefault="00E73656">
      <w:r>
        <w:separator/>
      </w:r>
    </w:p>
  </w:endnote>
  <w:endnote w:type="continuationSeparator" w:id="0">
    <w:p w:rsidR="00E73656" w:rsidRDefault="00E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56" w:rsidRDefault="00E73656">
      <w:r>
        <w:separator/>
      </w:r>
    </w:p>
  </w:footnote>
  <w:footnote w:type="continuationSeparator" w:id="0">
    <w:p w:rsidR="00E73656" w:rsidRDefault="00E7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03" w:rsidRDefault="000B1E54" w:rsidP="00C37D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64F03" w:rsidRDefault="00E7365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03" w:rsidRDefault="000B1E54" w:rsidP="00C37D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D1E61">
      <w:rPr>
        <w:rStyle w:val="af5"/>
        <w:noProof/>
      </w:rPr>
      <w:t>2</w:t>
    </w:r>
    <w:r>
      <w:rPr>
        <w:rStyle w:val="af5"/>
      </w:rPr>
      <w:fldChar w:fldCharType="end"/>
    </w:r>
  </w:p>
  <w:p w:rsidR="00E64F03" w:rsidRDefault="00E7365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4"/>
    <w:rsid w:val="00053458"/>
    <w:rsid w:val="00067F0D"/>
    <w:rsid w:val="000B1E54"/>
    <w:rsid w:val="000C114E"/>
    <w:rsid w:val="000D4F7A"/>
    <w:rsid w:val="00117900"/>
    <w:rsid w:val="00133EB5"/>
    <w:rsid w:val="001631EC"/>
    <w:rsid w:val="001655D5"/>
    <w:rsid w:val="001E0811"/>
    <w:rsid w:val="001F0604"/>
    <w:rsid w:val="002D5740"/>
    <w:rsid w:val="00462609"/>
    <w:rsid w:val="00495827"/>
    <w:rsid w:val="004F3791"/>
    <w:rsid w:val="005823F8"/>
    <w:rsid w:val="005A4D8A"/>
    <w:rsid w:val="00767376"/>
    <w:rsid w:val="008B5063"/>
    <w:rsid w:val="008D1E61"/>
    <w:rsid w:val="0094189E"/>
    <w:rsid w:val="00946767"/>
    <w:rsid w:val="00A0652F"/>
    <w:rsid w:val="00AC7A8A"/>
    <w:rsid w:val="00AF323A"/>
    <w:rsid w:val="00B40F76"/>
    <w:rsid w:val="00C34BD0"/>
    <w:rsid w:val="00C761F8"/>
    <w:rsid w:val="00CB00A9"/>
    <w:rsid w:val="00CE7481"/>
    <w:rsid w:val="00DE646D"/>
    <w:rsid w:val="00E2152D"/>
    <w:rsid w:val="00E73656"/>
    <w:rsid w:val="00EC623C"/>
    <w:rsid w:val="00EE6CED"/>
    <w:rsid w:val="00F4297A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CAC0-028A-4C14-9C0F-C16ECC4A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2016-03-01T01:18:00Z</cp:lastPrinted>
  <dcterms:created xsi:type="dcterms:W3CDTF">2013-03-04T03:47:00Z</dcterms:created>
  <dcterms:modified xsi:type="dcterms:W3CDTF">2016-03-09T00:30:00Z</dcterms:modified>
</cp:coreProperties>
</file>