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2" w:rsidRPr="00B95DC2" w:rsidRDefault="00B95DC2" w:rsidP="00B95DC2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5D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B95DC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B95D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95DC2" w:rsidRPr="00B95DC2" w:rsidRDefault="00B95DC2" w:rsidP="00B95DC2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5DC2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95DC2" w:rsidRPr="00B95DC2" w:rsidRDefault="00B95DC2" w:rsidP="00B95DC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5DC2" w:rsidRPr="00B95DC2" w:rsidRDefault="00B95DC2" w:rsidP="00B95DC2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5DC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95DC2" w:rsidRPr="00B95DC2" w:rsidRDefault="00B95DC2" w:rsidP="00B95DC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5DC2" w:rsidRPr="00B95DC2" w:rsidRDefault="00D15C23" w:rsidP="00B95DC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24.12</w:t>
      </w:r>
      <w:r w:rsidR="00B95DC2" w:rsidRPr="00B95DC2">
        <w:rPr>
          <w:rFonts w:ascii="Times New Roman" w:eastAsia="Times New Roman" w:hAnsi="Times New Roman"/>
          <w:sz w:val="26"/>
          <w:szCs w:val="26"/>
          <w:lang w:eastAsia="ru-RU"/>
        </w:rPr>
        <w:t xml:space="preserve">.2021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42</w:t>
      </w:r>
      <w:r w:rsidR="00B95DC2" w:rsidRPr="00B95DC2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B95DC2" w:rsidRPr="00B95DC2" w:rsidRDefault="00B95DC2" w:rsidP="00B95DC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DC2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B95DC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1C5FBC">
      <w:pPr>
        <w:jc w:val="both"/>
        <w:rPr>
          <w:sz w:val="26"/>
          <w:szCs w:val="26"/>
        </w:rPr>
      </w:pPr>
    </w:p>
    <w:p w:rsidR="001C5FBC" w:rsidRDefault="001C5FBC" w:rsidP="001C5FBC">
      <w:pPr>
        <w:jc w:val="both"/>
        <w:rPr>
          <w:sz w:val="26"/>
          <w:szCs w:val="26"/>
        </w:rPr>
      </w:pPr>
    </w:p>
    <w:p w:rsidR="001C5FBC" w:rsidRDefault="001C5FBC" w:rsidP="001C5FBC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признании утратившим силу постановления администрации от 25 июня 2012 г. № 17-па «Об утверждении правил принятия решений о заключении долгосрочных муниципальных контрактов на выполнение работ (оказание услуг) с длительным производственным циклом»</w:t>
      </w:r>
    </w:p>
    <w:p w:rsidR="001C5FBC" w:rsidRDefault="001C5FBC" w:rsidP="001C5FBC">
      <w:pPr>
        <w:jc w:val="both"/>
        <w:rPr>
          <w:sz w:val="26"/>
          <w:szCs w:val="26"/>
        </w:rPr>
      </w:pPr>
    </w:p>
    <w:p w:rsidR="001C5FBC" w:rsidRDefault="001C5FBC" w:rsidP="001C5FBC">
      <w:pPr>
        <w:jc w:val="both"/>
        <w:rPr>
          <w:sz w:val="26"/>
          <w:szCs w:val="26"/>
        </w:rPr>
      </w:pPr>
    </w:p>
    <w:p w:rsidR="001C5FBC" w:rsidRDefault="001C5FBC" w:rsidP="001C5FBC">
      <w:pPr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</w:rPr>
        <w:t>В соответствии с Постановлением Правительства Российской Федерации от 26 ноября 2013 г. № 1071 «</w:t>
      </w:r>
      <w:r w:rsidRPr="001C5FB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Об утверждении Правил принятия решений о заключ</w:t>
      </w:r>
      <w:r w:rsidRPr="001C5FB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е</w:t>
      </w:r>
      <w:r w:rsidRPr="001C5FB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нии государственных контрактов на поставку товаров, выполнение работ, оказание услуг для обеспечения федеральных нужд на срок, превышающий срок действия утвержденных лимитов бюджетных обязательств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», администрация 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Нижнепронге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ского</w:t>
      </w:r>
      <w:proofErr w:type="spellEnd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сельского поселения Николаевского муниципального района Хабаровского края</w:t>
      </w:r>
      <w:proofErr w:type="gramEnd"/>
    </w:p>
    <w:p w:rsidR="001C5FBC" w:rsidRDefault="001C5FBC" w:rsidP="001C5FBC">
      <w:pPr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ПОСТАНОВЛЯЕТ:</w:t>
      </w:r>
    </w:p>
    <w:p w:rsidR="001C5FBC" w:rsidRDefault="001C5FBC" w:rsidP="001C5FBC"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1. Признать </w:t>
      </w:r>
      <w:r>
        <w:rPr>
          <w:sz w:val="26"/>
          <w:szCs w:val="26"/>
        </w:rPr>
        <w:t xml:space="preserve">утратившим силу постановление администрации 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Нижнепро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генского</w:t>
      </w:r>
      <w:proofErr w:type="spellEnd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сельского поселения Николаевского муниципального района Хабаровск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го края </w:t>
      </w:r>
      <w:r>
        <w:rPr>
          <w:sz w:val="26"/>
          <w:szCs w:val="26"/>
        </w:rPr>
        <w:t>от 25 июня 2012 г. № 17-па «Об утверждении правил принятия решений о заключении долгосрочных муниципальных контрактов на выполнение работ (ок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зание услуг) с длительным производственным циклом».</w:t>
      </w:r>
    </w:p>
    <w:p w:rsidR="001C5FBC" w:rsidRDefault="001C5FBC" w:rsidP="001C5F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1C5FBC" w:rsidRDefault="001C5FBC" w:rsidP="001C5F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1C5FBC" w:rsidRDefault="001C5FBC" w:rsidP="001C5FBC">
      <w:pPr>
        <w:jc w:val="both"/>
        <w:rPr>
          <w:sz w:val="26"/>
          <w:szCs w:val="26"/>
        </w:rPr>
      </w:pPr>
    </w:p>
    <w:p w:rsidR="001C5FBC" w:rsidRDefault="001C5FBC" w:rsidP="001C5FBC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1C5FBC" w:rsidTr="001972F6">
        <w:tc>
          <w:tcPr>
            <w:tcW w:w="4503" w:type="dxa"/>
          </w:tcPr>
          <w:p w:rsidR="001C5FBC" w:rsidRDefault="001C5FBC" w:rsidP="001972F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1C5FBC" w:rsidRDefault="001C5FBC" w:rsidP="001972F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C5FBC" w:rsidRDefault="001C5FBC" w:rsidP="001972F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5FBC" w:rsidRDefault="001C5FBC" w:rsidP="001972F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5FBC" w:rsidRDefault="001C5FBC" w:rsidP="001972F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C5FBC" w:rsidRDefault="001C5FBC" w:rsidP="001C5FBC">
      <w:pPr>
        <w:jc w:val="both"/>
        <w:rPr>
          <w:sz w:val="26"/>
          <w:szCs w:val="26"/>
        </w:rPr>
      </w:pPr>
    </w:p>
    <w:p w:rsidR="001C5FBC" w:rsidRDefault="001C5FBC" w:rsidP="001C5FBC">
      <w:pPr>
        <w:ind w:firstLine="709"/>
        <w:jc w:val="both"/>
        <w:rPr>
          <w:sz w:val="26"/>
          <w:szCs w:val="26"/>
        </w:rPr>
      </w:pPr>
    </w:p>
    <w:p w:rsidR="001C5FBC" w:rsidRPr="001C5FBC" w:rsidRDefault="001C5FBC" w:rsidP="001C5F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1C5FBC" w:rsidRPr="001C5FB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B"/>
    <w:rsid w:val="001C5FBC"/>
    <w:rsid w:val="00406CE5"/>
    <w:rsid w:val="00946767"/>
    <w:rsid w:val="00B95DC2"/>
    <w:rsid w:val="00CB00A9"/>
    <w:rsid w:val="00CC515B"/>
    <w:rsid w:val="00D15C23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C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C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2022-01-10T01:47:00Z</cp:lastPrinted>
  <dcterms:created xsi:type="dcterms:W3CDTF">2022-01-10T01:36:00Z</dcterms:created>
  <dcterms:modified xsi:type="dcterms:W3CDTF">2022-01-12T01:35:00Z</dcterms:modified>
</cp:coreProperties>
</file>