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91" w:rsidRDefault="00F84F91" w:rsidP="00F84F91">
      <w:pPr>
        <w:jc w:val="center"/>
        <w:rPr>
          <w:b/>
          <w:szCs w:val="26"/>
        </w:rPr>
      </w:pPr>
      <w:r>
        <w:rPr>
          <w:b/>
          <w:szCs w:val="26"/>
        </w:rPr>
        <w:t xml:space="preserve">Администрация </w:t>
      </w:r>
      <w:proofErr w:type="spellStart"/>
      <w:r>
        <w:rPr>
          <w:b/>
          <w:szCs w:val="26"/>
        </w:rPr>
        <w:t>Нижнепронгенского</w:t>
      </w:r>
      <w:proofErr w:type="spellEnd"/>
      <w:r>
        <w:rPr>
          <w:b/>
          <w:szCs w:val="26"/>
        </w:rPr>
        <w:t xml:space="preserve"> сельского поселения</w:t>
      </w:r>
    </w:p>
    <w:p w:rsidR="00F84F91" w:rsidRDefault="00F84F91" w:rsidP="00F84F91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:rsidR="00F84F91" w:rsidRDefault="00F84F91" w:rsidP="00F84F91">
      <w:pPr>
        <w:jc w:val="center"/>
        <w:rPr>
          <w:b/>
          <w:szCs w:val="26"/>
        </w:rPr>
      </w:pPr>
    </w:p>
    <w:p w:rsidR="00F84F91" w:rsidRDefault="00F84F91" w:rsidP="00F84F91">
      <w:pPr>
        <w:jc w:val="center"/>
        <w:rPr>
          <w:b/>
          <w:szCs w:val="26"/>
        </w:rPr>
      </w:pPr>
      <w:r>
        <w:rPr>
          <w:b/>
          <w:szCs w:val="26"/>
        </w:rPr>
        <w:t>РАСПОРЯЖЕНИЕ</w:t>
      </w:r>
    </w:p>
    <w:p w:rsidR="00F84F91" w:rsidRDefault="00F84F91" w:rsidP="00F84F91">
      <w:pPr>
        <w:jc w:val="center"/>
        <w:rPr>
          <w:szCs w:val="26"/>
          <w:u w:val="single"/>
        </w:rPr>
      </w:pPr>
    </w:p>
    <w:p w:rsidR="00F84F91" w:rsidRDefault="00F84F91" w:rsidP="00F84F91">
      <w:pPr>
        <w:rPr>
          <w:szCs w:val="26"/>
        </w:rPr>
      </w:pPr>
      <w:r>
        <w:rPr>
          <w:szCs w:val="26"/>
        </w:rPr>
        <w:t>11.10</w:t>
      </w:r>
      <w:r>
        <w:rPr>
          <w:szCs w:val="26"/>
        </w:rPr>
        <w:t xml:space="preserve">.2022                                                                                                           </w:t>
      </w:r>
      <w:r>
        <w:rPr>
          <w:szCs w:val="26"/>
        </w:rPr>
        <w:t xml:space="preserve">  №  24</w:t>
      </w:r>
      <w:r>
        <w:rPr>
          <w:szCs w:val="26"/>
        </w:rPr>
        <w:t>-ра</w:t>
      </w:r>
    </w:p>
    <w:p w:rsidR="00F84F91" w:rsidRDefault="00F84F91" w:rsidP="00F84F91">
      <w:pPr>
        <w:pStyle w:val="1"/>
        <w:spacing w:before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п. Нижнее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Пронге</w:t>
      </w:r>
      <w:proofErr w:type="spellEnd"/>
    </w:p>
    <w:p w:rsidR="00F84F91" w:rsidRDefault="00F84F91" w:rsidP="00F84F91">
      <w:pPr>
        <w:spacing w:line="240" w:lineRule="exact"/>
        <w:rPr>
          <w:rFonts w:ascii="Times New Roman" w:hAnsi="Times New Roman"/>
          <w:sz w:val="26"/>
        </w:rPr>
      </w:pPr>
    </w:p>
    <w:p w:rsidR="00CB00A9" w:rsidRDefault="00CB00A9"/>
    <w:p w:rsidR="00095BF8" w:rsidRDefault="00095BF8">
      <w:bookmarkStart w:id="0" w:name="_GoBack"/>
      <w:bookmarkEnd w:id="0"/>
    </w:p>
    <w:p w:rsidR="00095BF8" w:rsidRDefault="00095BF8"/>
    <w:p w:rsidR="00095BF8" w:rsidRDefault="00095BF8" w:rsidP="00095BF8">
      <w:pPr>
        <w:jc w:val="both"/>
        <w:rPr>
          <w:sz w:val="26"/>
          <w:szCs w:val="26"/>
        </w:rPr>
      </w:pPr>
    </w:p>
    <w:p w:rsidR="00095BF8" w:rsidRDefault="00095BF8" w:rsidP="00095BF8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Положение об оплате труда работников, замещающих должности, не являющиеся должностями муниципальной службы, и осуществляющих техническое обеспечение деятельности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095BF8" w:rsidRDefault="00095BF8" w:rsidP="00095BF8">
      <w:pPr>
        <w:jc w:val="both"/>
        <w:rPr>
          <w:sz w:val="26"/>
          <w:szCs w:val="26"/>
        </w:rPr>
      </w:pPr>
    </w:p>
    <w:p w:rsidR="00095BF8" w:rsidRDefault="00095BF8" w:rsidP="00095BF8">
      <w:pPr>
        <w:jc w:val="both"/>
        <w:rPr>
          <w:sz w:val="26"/>
          <w:szCs w:val="26"/>
        </w:rPr>
      </w:pP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распоряжением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11 октября 2022 № 21-ра «Об индексации должностных окладов работников, замещающих должности, не являющиеся должностями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Положение об оплате труда работников, замещающих должности, не являющиеся должностями муниципальной службы, и осуществляющих техническое обеспечение деятельности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следующее изменение: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 изложить в новой редакции:</w:t>
      </w:r>
    </w:p>
    <w:p w:rsidR="00095BF8" w:rsidRDefault="00095BF8" w:rsidP="00095BF8">
      <w:pPr>
        <w:ind w:firstLine="72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>
        <w:rPr>
          <w:rFonts w:ascii="Times New Roman" w:eastAsia="SimSun" w:hAnsi="Times New Roman"/>
          <w:sz w:val="26"/>
          <w:szCs w:val="26"/>
          <w:lang w:eastAsia="ru-RU"/>
        </w:rPr>
        <w:t>2. Должностные оклады работников устанавливаются в следующих размерах: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1800"/>
        <w:gridCol w:w="1800"/>
      </w:tblGrid>
      <w:tr w:rsidR="00095BF8" w:rsidTr="00095BF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Размер должностного</w:t>
            </w: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br/>
              <w:t>оклада (рублей)</w:t>
            </w:r>
          </w:p>
        </w:tc>
      </w:tr>
      <w:tr w:rsidR="00095BF8" w:rsidTr="00095BF8">
        <w:trPr>
          <w:cantSplit/>
          <w:trHeight w:val="19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минимальный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максимальный</w:t>
            </w:r>
          </w:p>
        </w:tc>
      </w:tr>
      <w:tr w:rsidR="00095BF8" w:rsidTr="00095BF8">
        <w:trPr>
          <w:trHeight w:val="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5725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6047</w:t>
            </w:r>
          </w:p>
        </w:tc>
      </w:tr>
      <w:tr w:rsidR="00095BF8" w:rsidTr="00095BF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4412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4841</w:t>
            </w:r>
          </w:p>
        </w:tc>
      </w:tr>
      <w:tr w:rsidR="00095BF8" w:rsidTr="00095BF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Инспектор по первичному воинскому учету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839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1342</w:t>
            </w:r>
          </w:p>
        </w:tc>
      </w:tr>
      <w:tr w:rsidR="00095BF8" w:rsidTr="00095BF8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3418</w:t>
            </w:r>
          </w:p>
        </w:tc>
      </w:tr>
      <w:tr w:rsidR="00095BF8" w:rsidTr="00095BF8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3418</w:t>
            </w:r>
          </w:p>
        </w:tc>
      </w:tr>
    </w:tbl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распоряжение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края» и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вступает в силу со дня его подписания и распространяется на правоотношения, возникшие с 01 октября 2022 года.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095BF8" w:rsidTr="00095BF8">
        <w:tc>
          <w:tcPr>
            <w:tcW w:w="4503" w:type="dxa"/>
            <w:hideMark/>
          </w:tcPr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района Хабаровского края</w:t>
            </w:r>
          </w:p>
        </w:tc>
        <w:tc>
          <w:tcPr>
            <w:tcW w:w="2976" w:type="dxa"/>
          </w:tcPr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p w:rsidR="00095BF8" w:rsidRDefault="00095BF8"/>
    <w:sectPr w:rsidR="00095BF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DB"/>
    <w:rsid w:val="00095BF8"/>
    <w:rsid w:val="008026DB"/>
    <w:rsid w:val="00946767"/>
    <w:rsid w:val="00CB00A9"/>
    <w:rsid w:val="00F4297A"/>
    <w:rsid w:val="00F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95B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95B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Администрация Нижнепронгенского сельского поселения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2022-10-12T04:22:00Z</dcterms:created>
  <dcterms:modified xsi:type="dcterms:W3CDTF">2022-10-17T23:27:00Z</dcterms:modified>
</cp:coreProperties>
</file>