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B622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AB6224">
        <w:rPr>
          <w:b/>
          <w:sz w:val="26"/>
          <w:szCs w:val="26"/>
          <w:lang w:eastAsia="ru-RU"/>
        </w:rPr>
        <w:t xml:space="preserve"> сельского поселения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РЕШЕНИЕ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</w:p>
    <w:p w:rsidR="00AB6224" w:rsidRPr="00AB6224" w:rsidRDefault="00876446" w:rsidP="00AB6224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04.03.2021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№ 38-104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 </w:t>
      </w:r>
    </w:p>
    <w:p w:rsidR="00AB6224" w:rsidRPr="00AB6224" w:rsidRDefault="00AB6224" w:rsidP="00AB6224">
      <w:pPr>
        <w:spacing w:line="240" w:lineRule="exact"/>
        <w:jc w:val="center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пос. Нижнее </w:t>
      </w:r>
      <w:proofErr w:type="spellStart"/>
      <w:r w:rsidRPr="00AB6224">
        <w:rPr>
          <w:sz w:val="26"/>
          <w:szCs w:val="26"/>
          <w:lang w:eastAsia="ru-RU"/>
        </w:rPr>
        <w:t>Пронге</w:t>
      </w:r>
      <w:proofErr w:type="spellEnd"/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694C2A" w:rsidRDefault="00694C2A" w:rsidP="00694C2A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694C2A" w:rsidTr="007962B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4C2A" w:rsidRPr="00D35BDA" w:rsidRDefault="00694C2A" w:rsidP="007962BC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 w:rsidRPr="00D35BDA"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D35BDA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35BDA"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D35BDA">
              <w:rPr>
                <w:sz w:val="26"/>
                <w:szCs w:val="26"/>
                <w:lang w:eastAsia="ru-RU"/>
              </w:rPr>
              <w:t>и</w:t>
            </w:r>
            <w:r w:rsidRPr="00D35BDA">
              <w:rPr>
                <w:sz w:val="26"/>
                <w:szCs w:val="26"/>
                <w:lang w:eastAsia="ru-RU"/>
              </w:rPr>
              <w:t>ципального района Хабаровск</w:t>
            </w:r>
            <w:r w:rsidRPr="00D35BDA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694C2A" w:rsidRDefault="00694C2A" w:rsidP="007962BC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2A" w:rsidRDefault="00694C2A" w:rsidP="007962BC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2A" w:rsidRDefault="00694C2A" w:rsidP="007962BC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694C2A" w:rsidRDefault="00694C2A" w:rsidP="007962BC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 марта 2021</w:t>
            </w:r>
            <w:r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  <w:p w:rsidR="00694C2A" w:rsidRDefault="00694C2A" w:rsidP="007962BC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694C2A" w:rsidRDefault="00694C2A" w:rsidP="007962B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694C2A" w:rsidRDefault="00694C2A" w:rsidP="007962BC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275103052021001</w:t>
            </w:r>
          </w:p>
        </w:tc>
      </w:tr>
    </w:tbl>
    <w:p w:rsidR="00B33DA1" w:rsidRDefault="00B33DA1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FB3C05" w:rsidRDefault="00FB3C05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876446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876446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о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лаевского муниципального района Хабаровского края в соответствие с требован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и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ями Федеральных законов </w:t>
      </w:r>
      <w:r w:rsidRPr="00876446">
        <w:rPr>
          <w:rFonts w:asciiTheme="minorHAnsi" w:hAnsiTheme="minorHAnsi" w:cstheme="minorHAnsi"/>
          <w:sz w:val="26"/>
          <w:szCs w:val="26"/>
        </w:rPr>
        <w:t>от 20 июля 2020 № 236-ФЗ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«О внесении изменений </w:t>
      </w:r>
      <w:proofErr w:type="gramStart"/>
      <w:r w:rsidRPr="00876446">
        <w:rPr>
          <w:rFonts w:asciiTheme="minorHAnsi" w:hAnsiTheme="minorHAnsi" w:cstheme="minorHAnsi"/>
          <w:b w:val="0"/>
          <w:sz w:val="26"/>
          <w:szCs w:val="26"/>
        </w:rPr>
        <w:t>в</w:t>
      </w:r>
      <w:proofErr w:type="gramEnd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gramStart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Федеральный закон «Об общих принципах организации местного самоуправления в Российской Федерации», </w:t>
      </w:r>
      <w:r w:rsidRPr="00876446">
        <w:rPr>
          <w:rFonts w:asciiTheme="minorHAnsi" w:hAnsiTheme="minorHAnsi" w:cstheme="minorHAnsi"/>
          <w:sz w:val="26"/>
          <w:szCs w:val="26"/>
        </w:rPr>
        <w:t>от 08 декабря 2020 № 411-ФЗ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«О внесении изменений в Федеральный закон «О государственной регистрации уставов муниципальных образований» и статью 44 Федерального закона «Об общих принципах организ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а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ции местного самоуправления в Российской Федерации», </w:t>
      </w:r>
      <w:r w:rsidRPr="00876446">
        <w:rPr>
          <w:rFonts w:asciiTheme="minorHAnsi" w:hAnsiTheme="minorHAnsi" w:cstheme="minorHAnsi"/>
          <w:sz w:val="26"/>
          <w:szCs w:val="26"/>
        </w:rPr>
        <w:t>от 09 ноября 2020 № 370-ФЗ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«О внесении изменений в Федеральный закон «Об общих принципах орг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а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низации местного самоуправления в Российской Федерации» и статью 26.13 Фед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е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рального закона «Об общих принципах организации законодательных (представ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>и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тельных) и исполнительных органов государственной власти субъектов Российской Федерации», </w:t>
      </w:r>
      <w:r w:rsidRPr="00876446">
        <w:rPr>
          <w:rFonts w:asciiTheme="minorHAnsi" w:hAnsiTheme="minorHAnsi" w:cstheme="minorHAnsi"/>
          <w:sz w:val="26"/>
          <w:szCs w:val="26"/>
        </w:rPr>
        <w:t>от 29 декабря 2020 № 464-ФЗ</w:t>
      </w:r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«О внесении изменений в отдельные законодательные акты</w:t>
      </w:r>
      <w:proofErr w:type="gramEnd"/>
      <w:r w:rsidRPr="0087644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gramStart"/>
      <w:r w:rsidRPr="00876446">
        <w:rPr>
          <w:rFonts w:asciiTheme="minorHAnsi" w:hAnsiTheme="minorHAnsi" w:cstheme="minorHAnsi"/>
          <w:b w:val="0"/>
          <w:sz w:val="26"/>
          <w:szCs w:val="26"/>
        </w:rPr>
        <w:t>Российской Федерации в части оказания помощи лицам, находящимся в состоянии алкогольного, наркотического ил</w:t>
      </w:r>
      <w:r>
        <w:rPr>
          <w:rFonts w:asciiTheme="minorHAnsi" w:hAnsiTheme="minorHAnsi" w:cstheme="minorHAnsi"/>
          <w:b w:val="0"/>
          <w:sz w:val="26"/>
          <w:szCs w:val="26"/>
        </w:rPr>
        <w:t>и иного токсического опьянения»</w:t>
      </w:r>
      <w:r w:rsidR="008E41BE" w:rsidRPr="00876446">
        <w:rPr>
          <w:rFonts w:asciiTheme="minorHAnsi" w:hAnsiTheme="minorHAnsi" w:cstheme="minorHAnsi"/>
          <w:b w:val="0"/>
          <w:bCs w:val="0"/>
          <w:sz w:val="26"/>
          <w:szCs w:val="26"/>
        </w:rPr>
        <w:t>,</w:t>
      </w:r>
      <w:r w:rsidR="008E41BE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решением Совета депутатов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>и</w:t>
      </w:r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ципального района, решения Совета депутатов  сельского поселения о внесении в Устав </w:t>
      </w:r>
      <w:proofErr w:type="spellStart"/>
      <w:r w:rsidR="00C7281E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281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  <w:proofErr w:type="gramEnd"/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  <w:r w:rsidR="00876446"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3152E" w:rsidRPr="00771BF2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lastRenderedPageBreak/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</w:t>
      </w:r>
      <w:r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771BF2">
        <w:rPr>
          <w:sz w:val="26"/>
          <w:szCs w:val="26"/>
          <w:lang w:eastAsia="ru-RU"/>
        </w:rPr>
        <w:t>».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</w:p>
    <w:p w:rsidR="00C3152E" w:rsidRDefault="00C3152E" w:rsidP="00C7281E">
      <w:pPr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33DA1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1BE">
        <w:rPr>
          <w:sz w:val="26"/>
          <w:szCs w:val="26"/>
        </w:rPr>
        <w:t xml:space="preserve">  </w:t>
      </w:r>
      <w:r w:rsidR="00876446">
        <w:rPr>
          <w:sz w:val="26"/>
          <w:szCs w:val="26"/>
        </w:rPr>
        <w:t>04</w:t>
      </w:r>
      <w:r w:rsidR="008E41BE">
        <w:rPr>
          <w:sz w:val="26"/>
          <w:szCs w:val="26"/>
        </w:rPr>
        <w:t>.</w:t>
      </w:r>
      <w:r w:rsidR="00876446">
        <w:rPr>
          <w:sz w:val="26"/>
          <w:szCs w:val="26"/>
        </w:rPr>
        <w:t>03.2021</w:t>
      </w:r>
      <w:r w:rsidR="00653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</w:t>
      </w:r>
      <w:r w:rsidR="00876446">
        <w:rPr>
          <w:sz w:val="26"/>
          <w:szCs w:val="26"/>
        </w:rPr>
        <w:t xml:space="preserve"> 38-104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  <w:bookmarkStart w:id="0" w:name="_GoBack"/>
      <w:bookmarkEnd w:id="0"/>
    </w:p>
    <w:p w:rsidR="00C3152E" w:rsidRDefault="00C3152E" w:rsidP="00C3152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876446" w:rsidRDefault="00876446" w:rsidP="00C3152E">
      <w:pPr>
        <w:jc w:val="center"/>
        <w:rPr>
          <w:sz w:val="26"/>
          <w:szCs w:val="26"/>
        </w:rPr>
      </w:pPr>
    </w:p>
    <w:p w:rsidR="00876446" w:rsidRDefault="00876446" w:rsidP="00876446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6078C3">
        <w:rPr>
          <w:b/>
          <w:sz w:val="26"/>
          <w:szCs w:val="26"/>
          <w:lang w:eastAsia="ru-RU"/>
        </w:rPr>
        <w:t>1.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Часть 1 статьи</w:t>
      </w:r>
      <w:r w:rsidRPr="006078C3">
        <w:rPr>
          <w:b/>
          <w:sz w:val="26"/>
          <w:szCs w:val="26"/>
          <w:lang w:eastAsia="ru-RU"/>
        </w:rPr>
        <w:t xml:space="preserve">  5.1.  </w:t>
      </w:r>
      <w:r>
        <w:rPr>
          <w:b/>
          <w:sz w:val="26"/>
          <w:szCs w:val="26"/>
          <w:lang w:eastAsia="ru-RU"/>
        </w:rPr>
        <w:t>«</w:t>
      </w:r>
      <w:r w:rsidRPr="006078C3">
        <w:rPr>
          <w:b/>
          <w:sz w:val="26"/>
          <w:szCs w:val="26"/>
          <w:lang w:eastAsia="ru-RU"/>
        </w:rPr>
        <w:t>Права органов местного самоуправления пос</w:t>
      </w:r>
      <w:r w:rsidRPr="006078C3">
        <w:rPr>
          <w:b/>
          <w:sz w:val="26"/>
          <w:szCs w:val="26"/>
          <w:lang w:eastAsia="ru-RU"/>
        </w:rPr>
        <w:t>е</w:t>
      </w:r>
      <w:r w:rsidRPr="006078C3">
        <w:rPr>
          <w:b/>
          <w:sz w:val="26"/>
          <w:szCs w:val="26"/>
          <w:lang w:eastAsia="ru-RU"/>
        </w:rPr>
        <w:t>ления на решение вопросов, не отнесенных к вопросам местного значения п</w:t>
      </w:r>
      <w:r w:rsidRPr="006078C3">
        <w:rPr>
          <w:b/>
          <w:sz w:val="26"/>
          <w:szCs w:val="26"/>
          <w:lang w:eastAsia="ru-RU"/>
        </w:rPr>
        <w:t>о</w:t>
      </w:r>
      <w:r w:rsidRPr="006078C3">
        <w:rPr>
          <w:b/>
          <w:sz w:val="26"/>
          <w:szCs w:val="26"/>
          <w:lang w:eastAsia="ru-RU"/>
        </w:rPr>
        <w:t>селений</w:t>
      </w:r>
      <w:r>
        <w:rPr>
          <w:b/>
          <w:sz w:val="26"/>
          <w:szCs w:val="26"/>
          <w:lang w:eastAsia="ru-RU"/>
        </w:rPr>
        <w:t xml:space="preserve">» дополнить пунктом 18 </w:t>
      </w:r>
      <w:r w:rsidRPr="006078C3">
        <w:rPr>
          <w:sz w:val="26"/>
          <w:szCs w:val="26"/>
          <w:lang w:eastAsia="ru-RU"/>
        </w:rPr>
        <w:t>следующего содержания:</w:t>
      </w:r>
    </w:p>
    <w:p w:rsidR="00876446" w:rsidRPr="006078C3" w:rsidRDefault="00876446" w:rsidP="00876446">
      <w:pPr>
        <w:shd w:val="clear" w:color="auto" w:fill="FFFFFF"/>
        <w:spacing w:after="255" w:line="270" w:lineRule="atLeast"/>
        <w:ind w:firstLine="709"/>
        <w:jc w:val="both"/>
        <w:rPr>
          <w:rFonts w:asciiTheme="minorHAnsi" w:hAnsiTheme="minorHAnsi" w:cstheme="minorHAnsi"/>
          <w:color w:val="333333"/>
          <w:sz w:val="26"/>
          <w:szCs w:val="26"/>
          <w:lang w:eastAsia="ru-RU"/>
        </w:rPr>
      </w:pPr>
      <w:r w:rsidRPr="006078C3">
        <w:rPr>
          <w:rFonts w:asciiTheme="minorHAnsi" w:hAnsiTheme="minorHAnsi" w:cstheme="minorHAnsi"/>
          <w:sz w:val="26"/>
          <w:szCs w:val="26"/>
          <w:lang w:eastAsia="ru-RU"/>
        </w:rPr>
        <w:t>«18)</w:t>
      </w:r>
      <w:r w:rsidRPr="006078C3">
        <w:rPr>
          <w:rFonts w:asciiTheme="minorHAnsi" w:hAnsiTheme="minorHAnsi" w:cstheme="minorHAnsi"/>
          <w:color w:val="333333"/>
          <w:sz w:val="26"/>
          <w:szCs w:val="26"/>
          <w:lang w:eastAsia="ru-RU"/>
        </w:rPr>
        <w:t xml:space="preserve">  осуществление мероприятий по оказанию помощи лицам, находящимся в состоянии алкогольного, наркотического или</w:t>
      </w:r>
      <w:r>
        <w:rPr>
          <w:rFonts w:asciiTheme="minorHAnsi" w:hAnsiTheme="minorHAnsi" w:cstheme="minorHAnsi"/>
          <w:color w:val="333333"/>
          <w:sz w:val="26"/>
          <w:szCs w:val="26"/>
          <w:lang w:eastAsia="ru-RU"/>
        </w:rPr>
        <w:t xml:space="preserve"> иного токсического опьянения</w:t>
      </w:r>
      <w:proofErr w:type="gramStart"/>
      <w:r>
        <w:rPr>
          <w:rFonts w:asciiTheme="minorHAnsi" w:hAnsiTheme="minorHAnsi" w:cstheme="minorHAnsi"/>
          <w:color w:val="333333"/>
          <w:sz w:val="26"/>
          <w:szCs w:val="26"/>
          <w:lang w:eastAsia="ru-RU"/>
        </w:rPr>
        <w:t>.».</w:t>
      </w:r>
      <w:proofErr w:type="gramEnd"/>
    </w:p>
    <w:p w:rsidR="00876446" w:rsidRDefault="00876446" w:rsidP="00876446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b/>
          <w:sz w:val="26"/>
          <w:szCs w:val="26"/>
          <w:lang w:eastAsia="ru-RU"/>
        </w:rPr>
        <w:t>2. Дополнить статьей 11.1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«Статья 11</w:t>
      </w:r>
      <w:r w:rsidRPr="0078590C">
        <w:rPr>
          <w:sz w:val="26"/>
          <w:szCs w:val="26"/>
          <w:lang w:eastAsia="ru-RU"/>
        </w:rPr>
        <w:t>.1. Инициативные проекты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1. В целях реализации мероприятий, имеющих приоритетное значение для жи</w:t>
      </w:r>
      <w:r>
        <w:rPr>
          <w:sz w:val="26"/>
          <w:szCs w:val="26"/>
          <w:lang w:eastAsia="ru-RU"/>
        </w:rPr>
        <w:t>телей 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части, по решению вопросов местного знач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 xml:space="preserve">ния или иных вопросов, право </w:t>
      </w:r>
      <w:proofErr w:type="gramStart"/>
      <w:r w:rsidRPr="0078590C">
        <w:rPr>
          <w:sz w:val="26"/>
          <w:szCs w:val="26"/>
          <w:lang w:eastAsia="ru-RU"/>
        </w:rPr>
        <w:t>решения</w:t>
      </w:r>
      <w:proofErr w:type="gramEnd"/>
      <w:r w:rsidRPr="0078590C">
        <w:rPr>
          <w:sz w:val="26"/>
          <w:szCs w:val="26"/>
          <w:lang w:eastAsia="ru-RU"/>
        </w:rPr>
        <w:t xml:space="preserve"> которых предоставлено органам местного самоуправле</w:t>
      </w:r>
      <w:r>
        <w:rPr>
          <w:sz w:val="26"/>
          <w:szCs w:val="26"/>
          <w:lang w:eastAsia="ru-RU"/>
        </w:rPr>
        <w:t>ния, в</w:t>
      </w:r>
      <w:r w:rsidRPr="0078590C">
        <w:rPr>
          <w:sz w:val="26"/>
          <w:szCs w:val="26"/>
          <w:lang w:eastAsia="ru-RU"/>
        </w:rPr>
        <w:t xml:space="preserve"> администрацию может быть внесен инициативный проект. П</w:t>
      </w:r>
      <w:r w:rsidRPr="0078590C">
        <w:rPr>
          <w:sz w:val="26"/>
          <w:szCs w:val="26"/>
          <w:lang w:eastAsia="ru-RU"/>
        </w:rPr>
        <w:t>о</w:t>
      </w:r>
      <w:r w:rsidRPr="0078590C">
        <w:rPr>
          <w:sz w:val="26"/>
          <w:szCs w:val="26"/>
          <w:lang w:eastAsia="ru-RU"/>
        </w:rPr>
        <w:t>рядок определения части т</w:t>
      </w:r>
      <w:r>
        <w:rPr>
          <w:sz w:val="26"/>
          <w:szCs w:val="26"/>
          <w:lang w:eastAsia="ru-RU"/>
        </w:rPr>
        <w:t>ерритории сельского поселения</w:t>
      </w:r>
      <w:r w:rsidRPr="0078590C">
        <w:rPr>
          <w:sz w:val="26"/>
          <w:szCs w:val="26"/>
          <w:lang w:eastAsia="ru-RU"/>
        </w:rPr>
        <w:t>, на которой могут реал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>зовываться инициативные проекты, устанавливается нормативным правовым ак</w:t>
      </w:r>
      <w:r>
        <w:rPr>
          <w:sz w:val="26"/>
          <w:szCs w:val="26"/>
          <w:lang w:eastAsia="ru-RU"/>
        </w:rPr>
        <w:t>том Совета депутатов</w:t>
      </w:r>
      <w:r w:rsidRPr="0078590C">
        <w:rPr>
          <w:sz w:val="26"/>
          <w:szCs w:val="26"/>
          <w:lang w:eastAsia="ru-RU"/>
        </w:rPr>
        <w:t>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2. С инициативой о внесении инициативного проекта вправе выступить ин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>циативная группа численностью не менее десяти граждан, достигших шестнадц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 xml:space="preserve">тилетнего возраста и проживающих на территории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 xml:space="preserve">. Право выступить инициатором проекта в соответствии с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 xml:space="preserve"> может быть предоставлено также иным лицам, осущест</w:t>
      </w:r>
      <w:r w:rsidRPr="0078590C">
        <w:rPr>
          <w:sz w:val="26"/>
          <w:szCs w:val="26"/>
          <w:lang w:eastAsia="ru-RU"/>
        </w:rPr>
        <w:t>в</w:t>
      </w:r>
      <w:r w:rsidRPr="0078590C">
        <w:rPr>
          <w:sz w:val="26"/>
          <w:szCs w:val="26"/>
          <w:lang w:eastAsia="ru-RU"/>
        </w:rPr>
        <w:t xml:space="preserve">ляющим деятельность на территории </w:t>
      </w:r>
      <w:r>
        <w:rPr>
          <w:sz w:val="26"/>
          <w:szCs w:val="26"/>
          <w:lang w:eastAsia="ru-RU"/>
        </w:rPr>
        <w:t>сельского поселения.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4) предварительный расчет необходимых расходов на реализацию иници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тивного проекта;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6) сведения о планируемом (возможном) финансовом, имущественном и </w:t>
      </w:r>
      <w:r w:rsidRPr="0078590C">
        <w:rPr>
          <w:sz w:val="26"/>
          <w:szCs w:val="26"/>
          <w:lang w:eastAsia="ru-RU"/>
        </w:rPr>
        <w:lastRenderedPageBreak/>
        <w:t>(или) трудовом участии заинтересованных лиц в реализации данного проекта;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7) указание на объем средств местного бюджета в случае, если предполаг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ется использование этих средств на реализацию инициативного проекта, за искл</w:t>
      </w:r>
      <w:r w:rsidRPr="0078590C">
        <w:rPr>
          <w:sz w:val="26"/>
          <w:szCs w:val="26"/>
          <w:lang w:eastAsia="ru-RU"/>
        </w:rPr>
        <w:t>ю</w:t>
      </w:r>
      <w:r w:rsidRPr="0078590C">
        <w:rPr>
          <w:sz w:val="26"/>
          <w:szCs w:val="26"/>
          <w:lang w:eastAsia="ru-RU"/>
        </w:rPr>
        <w:t>чением планируемого объема инициативных платежей;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8) указание на территорию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9) иные сведения, предусмотренные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4. </w:t>
      </w:r>
      <w:proofErr w:type="gramStart"/>
      <w:r w:rsidRPr="0078590C">
        <w:rPr>
          <w:sz w:val="26"/>
          <w:szCs w:val="26"/>
          <w:lang w:eastAsia="ru-RU"/>
        </w:rPr>
        <w:t xml:space="preserve">Инициативный </w:t>
      </w:r>
      <w:r>
        <w:rPr>
          <w:sz w:val="26"/>
          <w:szCs w:val="26"/>
          <w:lang w:eastAsia="ru-RU"/>
        </w:rPr>
        <w:t>проект до его внесения в</w:t>
      </w:r>
      <w:r w:rsidRPr="0078590C">
        <w:rPr>
          <w:sz w:val="26"/>
          <w:szCs w:val="26"/>
          <w:lang w:eastAsia="ru-RU"/>
        </w:rPr>
        <w:t xml:space="preserve"> администрацию подлежит ра</w:t>
      </w:r>
      <w:r w:rsidRPr="0078590C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смотрению на</w:t>
      </w:r>
      <w:r w:rsidRPr="0078590C">
        <w:rPr>
          <w:sz w:val="26"/>
          <w:szCs w:val="26"/>
          <w:lang w:eastAsia="ru-RU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</w:t>
      </w:r>
      <w:r w:rsidRPr="0078590C">
        <w:rPr>
          <w:sz w:val="26"/>
          <w:szCs w:val="26"/>
          <w:lang w:eastAsia="ru-RU"/>
        </w:rPr>
        <w:t>н</w:t>
      </w:r>
      <w:r w:rsidRPr="0078590C">
        <w:rPr>
          <w:sz w:val="26"/>
          <w:szCs w:val="26"/>
          <w:lang w:eastAsia="ru-RU"/>
        </w:rPr>
        <w:t xml:space="preserve">ного самоуправления, в целях обсуждения инициативного проекта, определения его соответствия интересам жителей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части, целесоо</w:t>
      </w:r>
      <w:r w:rsidRPr="0078590C">
        <w:rPr>
          <w:sz w:val="26"/>
          <w:szCs w:val="26"/>
          <w:lang w:eastAsia="ru-RU"/>
        </w:rPr>
        <w:t>б</w:t>
      </w:r>
      <w:r w:rsidRPr="0078590C">
        <w:rPr>
          <w:sz w:val="26"/>
          <w:szCs w:val="26"/>
          <w:lang w:eastAsia="ru-RU"/>
        </w:rPr>
        <w:t>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78590C">
        <w:rPr>
          <w:sz w:val="26"/>
          <w:szCs w:val="26"/>
          <w:lang w:eastAsia="ru-RU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Нормативным правовым актом </w:t>
      </w:r>
      <w:r>
        <w:rPr>
          <w:sz w:val="26"/>
          <w:szCs w:val="26"/>
          <w:lang w:eastAsia="ru-RU"/>
        </w:rPr>
        <w:t xml:space="preserve">Совета депутатов </w:t>
      </w:r>
      <w:r w:rsidRPr="0078590C">
        <w:rPr>
          <w:sz w:val="26"/>
          <w:szCs w:val="26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</w:t>
      </w:r>
      <w:r w:rsidRPr="0078590C">
        <w:rPr>
          <w:sz w:val="26"/>
          <w:szCs w:val="26"/>
          <w:lang w:eastAsia="ru-RU"/>
        </w:rPr>
        <w:t>ж</w:t>
      </w:r>
      <w:r w:rsidRPr="0078590C">
        <w:rPr>
          <w:sz w:val="26"/>
          <w:szCs w:val="26"/>
          <w:lang w:eastAsia="ru-RU"/>
        </w:rPr>
        <w:t>дан, результаты опроса граждан и (или) подписные листы, подтверждающие по</w:t>
      </w:r>
      <w:r w:rsidRPr="0078590C">
        <w:rPr>
          <w:sz w:val="26"/>
          <w:szCs w:val="26"/>
          <w:lang w:eastAsia="ru-RU"/>
        </w:rPr>
        <w:t>д</w:t>
      </w:r>
      <w:r w:rsidRPr="0078590C">
        <w:rPr>
          <w:sz w:val="26"/>
          <w:szCs w:val="26"/>
          <w:lang w:eastAsia="ru-RU"/>
        </w:rPr>
        <w:t xml:space="preserve">держку инициативного проекта жителями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5. Информация о внесении инициативного проекта в администрацию подл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 xml:space="preserve">жит опубликованию (обнародованию) и размещению на официальном сайте </w:t>
      </w:r>
      <w:r>
        <w:rPr>
          <w:sz w:val="26"/>
          <w:szCs w:val="26"/>
          <w:lang w:eastAsia="ru-RU"/>
        </w:rPr>
        <w:t>сел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 xml:space="preserve">ского поселения </w:t>
      </w:r>
      <w:r w:rsidRPr="0078590C">
        <w:rPr>
          <w:sz w:val="26"/>
          <w:szCs w:val="26"/>
          <w:lang w:eastAsia="ru-RU"/>
        </w:rPr>
        <w:t>в информационно-телекоммуникационной сети "Интернет" в т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>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</w:t>
      </w:r>
      <w:r w:rsidRPr="0078590C">
        <w:rPr>
          <w:sz w:val="26"/>
          <w:szCs w:val="26"/>
          <w:lang w:eastAsia="ru-RU"/>
        </w:rPr>
        <w:t>в</w:t>
      </w:r>
      <w:r w:rsidRPr="0078590C">
        <w:rPr>
          <w:sz w:val="26"/>
          <w:szCs w:val="26"/>
          <w:lang w:eastAsia="ru-RU"/>
        </w:rPr>
        <w:t>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 xml:space="preserve">ли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6. Инициативный проект подлежит об</w:t>
      </w:r>
      <w:r>
        <w:rPr>
          <w:sz w:val="26"/>
          <w:szCs w:val="26"/>
          <w:lang w:eastAsia="ru-RU"/>
        </w:rPr>
        <w:t>язательному рассмотрению</w:t>
      </w:r>
      <w:r w:rsidRPr="0078590C">
        <w:rPr>
          <w:sz w:val="26"/>
          <w:szCs w:val="26"/>
          <w:lang w:eastAsia="ru-RU"/>
        </w:rPr>
        <w:t xml:space="preserve"> админ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>страцией в течение 30 дне</w:t>
      </w:r>
      <w:r>
        <w:rPr>
          <w:sz w:val="26"/>
          <w:szCs w:val="26"/>
          <w:lang w:eastAsia="ru-RU"/>
        </w:rPr>
        <w:t>й со дня его внесения. А</w:t>
      </w:r>
      <w:r w:rsidRPr="0078590C">
        <w:rPr>
          <w:sz w:val="26"/>
          <w:szCs w:val="26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1) поддержать инициативный проект и продолжить работу над ним в пред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>лах бюджетных ассигнований, предусмотренных решением о местном бюджете, на соответствующие цели и (или) в соответствии с порядком составления и рассмо</w:t>
      </w:r>
      <w:r w:rsidRPr="0078590C">
        <w:rPr>
          <w:sz w:val="26"/>
          <w:szCs w:val="26"/>
          <w:lang w:eastAsia="ru-RU"/>
        </w:rPr>
        <w:t>т</w:t>
      </w:r>
      <w:r w:rsidRPr="0078590C">
        <w:rPr>
          <w:sz w:val="26"/>
          <w:szCs w:val="26"/>
          <w:lang w:eastAsia="ru-RU"/>
        </w:rPr>
        <w:t>рения проекта местного бюджета (внесения изменений в решение о местном бю</w:t>
      </w:r>
      <w:r w:rsidRPr="0078590C">
        <w:rPr>
          <w:sz w:val="26"/>
          <w:szCs w:val="26"/>
          <w:lang w:eastAsia="ru-RU"/>
        </w:rPr>
        <w:t>д</w:t>
      </w:r>
      <w:r w:rsidRPr="0078590C">
        <w:rPr>
          <w:sz w:val="26"/>
          <w:szCs w:val="26"/>
          <w:lang w:eastAsia="ru-RU"/>
        </w:rPr>
        <w:t>жете);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А</w:t>
      </w:r>
      <w:r w:rsidRPr="0078590C">
        <w:rPr>
          <w:sz w:val="26"/>
          <w:szCs w:val="26"/>
          <w:lang w:eastAsia="ru-RU"/>
        </w:rPr>
        <w:t xml:space="preserve">дминистрация принимает решение об отказе в поддержке инициативного </w:t>
      </w:r>
      <w:r w:rsidRPr="0078590C">
        <w:rPr>
          <w:sz w:val="26"/>
          <w:szCs w:val="26"/>
          <w:lang w:eastAsia="ru-RU"/>
        </w:rPr>
        <w:lastRenderedPageBreak/>
        <w:t>проекта в одном из следующих случаев: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</w:t>
      </w:r>
      <w:r w:rsidRPr="0078590C">
        <w:rPr>
          <w:sz w:val="26"/>
          <w:szCs w:val="26"/>
          <w:lang w:eastAsia="ru-RU"/>
        </w:rPr>
        <w:t>р</w:t>
      </w:r>
      <w:r w:rsidRPr="0078590C">
        <w:rPr>
          <w:sz w:val="26"/>
          <w:szCs w:val="26"/>
          <w:lang w:eastAsia="ru-RU"/>
        </w:rPr>
        <w:t xml:space="preserve">мативных правовых актов </w:t>
      </w:r>
      <w:r>
        <w:rPr>
          <w:sz w:val="26"/>
          <w:szCs w:val="26"/>
          <w:lang w:eastAsia="ru-RU"/>
        </w:rPr>
        <w:t>Хабаровского края, уставу сельского поселения</w:t>
      </w:r>
      <w:r w:rsidRPr="0078590C">
        <w:rPr>
          <w:sz w:val="26"/>
          <w:szCs w:val="26"/>
          <w:lang w:eastAsia="ru-RU"/>
        </w:rPr>
        <w:t>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3) невозможность реализации инициативного проекта ввиду отсутствия у о</w:t>
      </w:r>
      <w:r w:rsidRPr="0078590C">
        <w:rPr>
          <w:sz w:val="26"/>
          <w:szCs w:val="26"/>
          <w:lang w:eastAsia="ru-RU"/>
        </w:rPr>
        <w:t>р</w:t>
      </w:r>
      <w:r w:rsidRPr="0078590C">
        <w:rPr>
          <w:sz w:val="26"/>
          <w:szCs w:val="26"/>
          <w:lang w:eastAsia="ru-RU"/>
        </w:rPr>
        <w:t>ганов местного самоуправления необходимых полномочий и прав;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</w:t>
      </w:r>
      <w:r w:rsidRPr="0078590C">
        <w:rPr>
          <w:sz w:val="26"/>
          <w:szCs w:val="26"/>
          <w:lang w:eastAsia="ru-RU"/>
        </w:rPr>
        <w:t>я</w:t>
      </w:r>
      <w:r w:rsidRPr="0078590C">
        <w:rPr>
          <w:sz w:val="26"/>
          <w:szCs w:val="26"/>
          <w:lang w:eastAsia="ru-RU"/>
        </w:rPr>
        <w:t>ются инициативные платежи;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5) наличие возможности решения описанной в инициативном проекте пр</w:t>
      </w:r>
      <w:r w:rsidRPr="0078590C">
        <w:rPr>
          <w:sz w:val="26"/>
          <w:szCs w:val="26"/>
          <w:lang w:eastAsia="ru-RU"/>
        </w:rPr>
        <w:t>о</w:t>
      </w:r>
      <w:r w:rsidRPr="0078590C">
        <w:rPr>
          <w:sz w:val="26"/>
          <w:szCs w:val="26"/>
          <w:lang w:eastAsia="ru-RU"/>
        </w:rPr>
        <w:t>блемы более эффективным способом;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А</w:t>
      </w:r>
      <w:r w:rsidRPr="0078590C">
        <w:rPr>
          <w:sz w:val="26"/>
          <w:szCs w:val="26"/>
          <w:lang w:eastAsia="ru-RU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</w:t>
      </w:r>
      <w:r w:rsidRPr="0078590C">
        <w:rPr>
          <w:sz w:val="26"/>
          <w:szCs w:val="26"/>
          <w:lang w:eastAsia="ru-RU"/>
        </w:rPr>
        <w:t>р</w:t>
      </w:r>
      <w:r w:rsidRPr="0078590C">
        <w:rPr>
          <w:sz w:val="26"/>
          <w:szCs w:val="26"/>
          <w:lang w:eastAsia="ru-RU"/>
        </w:rPr>
        <w:t>гана местного самоуправления иного муниципального образования или госуда</w:t>
      </w:r>
      <w:r w:rsidRPr="0078590C">
        <w:rPr>
          <w:sz w:val="26"/>
          <w:szCs w:val="26"/>
          <w:lang w:eastAsia="ru-RU"/>
        </w:rPr>
        <w:t>р</w:t>
      </w:r>
      <w:r w:rsidRPr="0078590C">
        <w:rPr>
          <w:sz w:val="26"/>
          <w:szCs w:val="26"/>
          <w:lang w:eastAsia="ru-RU"/>
        </w:rPr>
        <w:t>ственного органа в соответствии с их компетенцией.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6"/>
          <w:szCs w:val="26"/>
          <w:lang w:eastAsia="ru-RU"/>
        </w:rPr>
        <w:t>Советом д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путатов.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10. </w:t>
      </w:r>
      <w:proofErr w:type="gramStart"/>
      <w:r w:rsidRPr="0078590C">
        <w:rPr>
          <w:sz w:val="26"/>
          <w:szCs w:val="26"/>
          <w:lang w:eastAsia="ru-RU"/>
        </w:rPr>
        <w:t>В отношении инициативных проектов, выдвигаемых для получения ф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 xml:space="preserve">нансовой поддержки за счет межбюджетных трансфертов из бюджета </w:t>
      </w:r>
      <w:r>
        <w:rPr>
          <w:sz w:val="26"/>
          <w:szCs w:val="26"/>
          <w:lang w:eastAsia="ru-RU"/>
        </w:rPr>
        <w:t>Хабаровск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края</w:t>
      </w:r>
      <w:r w:rsidRPr="0078590C">
        <w:rPr>
          <w:sz w:val="26"/>
          <w:szCs w:val="26"/>
          <w:lang w:eastAsia="ru-RU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тивных проектов устанавливаются в соответствии с законом и (или) иным норм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 xml:space="preserve">тивным правовым актом </w:t>
      </w:r>
      <w:r>
        <w:rPr>
          <w:sz w:val="26"/>
          <w:szCs w:val="26"/>
          <w:lang w:eastAsia="ru-RU"/>
        </w:rPr>
        <w:t>Хабаровского края</w:t>
      </w:r>
      <w:proofErr w:type="gramEnd"/>
      <w:r w:rsidRPr="0078590C">
        <w:rPr>
          <w:sz w:val="26"/>
          <w:szCs w:val="26"/>
          <w:lang w:eastAsia="ru-RU"/>
        </w:rPr>
        <w:t>. В этом случае требования частей 3, 6, 7, 8, 9, 11 и 12 настоящей статьи не применяются.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 В случае</w:t>
      </w:r>
      <w:proofErr w:type="gramStart"/>
      <w:r>
        <w:rPr>
          <w:sz w:val="26"/>
          <w:szCs w:val="26"/>
          <w:lang w:eastAsia="ru-RU"/>
        </w:rPr>
        <w:t>,</w:t>
      </w:r>
      <w:proofErr w:type="gramEnd"/>
      <w:r>
        <w:rPr>
          <w:sz w:val="26"/>
          <w:szCs w:val="26"/>
          <w:lang w:eastAsia="ru-RU"/>
        </w:rPr>
        <w:t xml:space="preserve"> если в</w:t>
      </w:r>
      <w:r w:rsidRPr="0078590C">
        <w:rPr>
          <w:sz w:val="26"/>
          <w:szCs w:val="26"/>
          <w:lang w:eastAsia="ru-RU"/>
        </w:rPr>
        <w:t xml:space="preserve"> администрацию внесено несколько инициативных пр</w:t>
      </w:r>
      <w:r w:rsidRPr="0078590C">
        <w:rPr>
          <w:sz w:val="26"/>
          <w:szCs w:val="26"/>
          <w:lang w:eastAsia="ru-RU"/>
        </w:rPr>
        <w:t>о</w:t>
      </w:r>
      <w:r w:rsidRPr="0078590C">
        <w:rPr>
          <w:sz w:val="26"/>
          <w:szCs w:val="26"/>
          <w:lang w:eastAsia="ru-RU"/>
        </w:rPr>
        <w:t>ектов, в том числе с описанием аналогичных по содержанию приоритетных пр</w:t>
      </w:r>
      <w:r w:rsidRPr="0078590C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блем,</w:t>
      </w:r>
      <w:r w:rsidRPr="0078590C">
        <w:rPr>
          <w:sz w:val="26"/>
          <w:szCs w:val="26"/>
          <w:lang w:eastAsia="ru-RU"/>
        </w:rPr>
        <w:t xml:space="preserve"> администрация организует проведение конкурсного отбора и информирует об этом инициаторов проекта.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. Состав коллегиал</w:t>
      </w:r>
      <w:r w:rsidRPr="0078590C">
        <w:rPr>
          <w:sz w:val="26"/>
          <w:szCs w:val="26"/>
          <w:lang w:eastAsia="ru-RU"/>
        </w:rPr>
        <w:t>ь</w:t>
      </w:r>
      <w:r w:rsidRPr="0078590C">
        <w:rPr>
          <w:sz w:val="26"/>
          <w:szCs w:val="26"/>
          <w:lang w:eastAsia="ru-RU"/>
        </w:rPr>
        <w:t xml:space="preserve">ного органа (комиссии) </w:t>
      </w:r>
      <w:r>
        <w:rPr>
          <w:sz w:val="26"/>
          <w:szCs w:val="26"/>
          <w:lang w:eastAsia="ru-RU"/>
        </w:rPr>
        <w:t>формируется</w:t>
      </w:r>
      <w:r w:rsidRPr="0078590C">
        <w:rPr>
          <w:sz w:val="26"/>
          <w:szCs w:val="26"/>
          <w:lang w:eastAsia="ru-RU"/>
        </w:rPr>
        <w:t xml:space="preserve"> администрацией. При этом половина от о</w:t>
      </w:r>
      <w:r w:rsidRPr="0078590C">
        <w:rPr>
          <w:sz w:val="26"/>
          <w:szCs w:val="26"/>
          <w:lang w:eastAsia="ru-RU"/>
        </w:rPr>
        <w:t>б</w:t>
      </w:r>
      <w:r w:rsidRPr="0078590C">
        <w:rPr>
          <w:sz w:val="26"/>
          <w:szCs w:val="26"/>
          <w:lang w:eastAsia="ru-RU"/>
        </w:rPr>
        <w:t xml:space="preserve">щего числа членов коллегиального органа (комиссии) должна быть назначена на основе предложений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</w:t>
      </w:r>
      <w:r w:rsidRPr="0078590C">
        <w:rPr>
          <w:sz w:val="26"/>
          <w:szCs w:val="26"/>
          <w:lang w:eastAsia="ru-RU"/>
        </w:rPr>
        <w:t>з</w:t>
      </w:r>
      <w:r w:rsidRPr="0078590C">
        <w:rPr>
          <w:sz w:val="26"/>
          <w:szCs w:val="26"/>
          <w:lang w:eastAsia="ru-RU"/>
        </w:rPr>
        <w:t>ложения своих позиций по ним.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13. Инициаторы проекта, другие граждане, проживающие на территории </w:t>
      </w:r>
      <w:r>
        <w:rPr>
          <w:sz w:val="26"/>
          <w:szCs w:val="26"/>
          <w:lang w:eastAsia="ru-RU"/>
        </w:rPr>
        <w:t>сельского поселения, уполномоченные</w:t>
      </w:r>
      <w:r w:rsidRPr="0078590C">
        <w:rPr>
          <w:sz w:val="26"/>
          <w:szCs w:val="26"/>
          <w:lang w:eastAsia="ru-RU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8590C">
        <w:rPr>
          <w:sz w:val="26"/>
          <w:szCs w:val="26"/>
          <w:lang w:eastAsia="ru-RU"/>
        </w:rPr>
        <w:t>контроль за</w:t>
      </w:r>
      <w:proofErr w:type="gramEnd"/>
      <w:r w:rsidRPr="0078590C">
        <w:rPr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lastRenderedPageBreak/>
        <w:t>14. Информация о рассмотрен</w:t>
      </w:r>
      <w:r>
        <w:rPr>
          <w:sz w:val="26"/>
          <w:szCs w:val="26"/>
          <w:lang w:eastAsia="ru-RU"/>
        </w:rPr>
        <w:t>ии инициативного проекта</w:t>
      </w:r>
      <w:r w:rsidRPr="0078590C">
        <w:rPr>
          <w:sz w:val="26"/>
          <w:szCs w:val="26"/>
          <w:lang w:eastAsia="ru-RU"/>
        </w:rPr>
        <w:t xml:space="preserve">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лизации лиц, подлежит опубликованию (обнародованию) и размещению на офиц</w:t>
      </w:r>
      <w:r w:rsidRPr="0078590C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альном сайте сельского поселения </w:t>
      </w:r>
      <w:r w:rsidRPr="0078590C">
        <w:rPr>
          <w:sz w:val="26"/>
          <w:szCs w:val="26"/>
          <w:lang w:eastAsia="ru-RU"/>
        </w:rPr>
        <w:t>в информационно-телекоммуникационной сети "Интернет". От</w:t>
      </w:r>
      <w:r>
        <w:rPr>
          <w:sz w:val="26"/>
          <w:szCs w:val="26"/>
          <w:lang w:eastAsia="ru-RU"/>
        </w:rPr>
        <w:t>чет</w:t>
      </w:r>
      <w:r w:rsidRPr="0078590C">
        <w:rPr>
          <w:sz w:val="26"/>
          <w:szCs w:val="26"/>
          <w:lang w:eastAsia="ru-RU"/>
        </w:rPr>
        <w:t xml:space="preserve">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</w:t>
      </w:r>
      <w:r w:rsidRPr="0078590C">
        <w:rPr>
          <w:sz w:val="26"/>
          <w:szCs w:val="26"/>
          <w:lang w:eastAsia="ru-RU"/>
        </w:rPr>
        <w:t>к</w:t>
      </w:r>
      <w:r w:rsidRPr="0078590C">
        <w:rPr>
          <w:sz w:val="26"/>
          <w:szCs w:val="26"/>
          <w:lang w:eastAsia="ru-RU"/>
        </w:rPr>
        <w:t>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8590C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».</w:t>
      </w:r>
      <w:proofErr w:type="gramEnd"/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876446" w:rsidRPr="00EA677E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3. В статье 12 «Территориальное общественное самоуправление»: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3.1. Часть 11 дополнить пунктом 7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«7)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 xml:space="preserve"> обсуждение инициативного проекта и принятие решения по вопросу о его одобрении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EA677E">
        <w:rPr>
          <w:rFonts w:asciiTheme="minorHAnsi" w:hAnsiTheme="minorHAnsi" w:cstheme="minorHAnsi"/>
          <w:b/>
          <w:sz w:val="26"/>
          <w:szCs w:val="26"/>
          <w:lang w:eastAsia="ru-RU"/>
        </w:rPr>
        <w:t>3.2. Дополнить частью 12.1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 xml:space="preserve">«12.1. 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>Органы территориального общественного самоуправления могут в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>ы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>двигать инициативный проект в качестве инициаторов проекта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876446" w:rsidRPr="0078590C" w:rsidRDefault="00876446" w:rsidP="00876446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76446" w:rsidRDefault="00876446" w:rsidP="00876446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4. Часть 6 статьи 12.1</w:t>
      </w:r>
      <w:r>
        <w:rPr>
          <w:sz w:val="26"/>
          <w:szCs w:val="26"/>
          <w:lang w:eastAsia="ru-RU"/>
        </w:rPr>
        <w:t xml:space="preserve"> «</w:t>
      </w:r>
      <w:r w:rsidRPr="00EA677E">
        <w:rPr>
          <w:b/>
          <w:sz w:val="26"/>
          <w:szCs w:val="26"/>
          <w:lang w:eastAsia="ru-RU"/>
        </w:rPr>
        <w:t>Староста сельского населенного пункта</w:t>
      </w:r>
      <w:r>
        <w:rPr>
          <w:b/>
          <w:sz w:val="26"/>
          <w:szCs w:val="26"/>
          <w:lang w:eastAsia="ru-RU"/>
        </w:rPr>
        <w:t xml:space="preserve">» </w:t>
      </w:r>
      <w:r w:rsidRPr="00EA677E">
        <w:rPr>
          <w:b/>
          <w:sz w:val="26"/>
          <w:szCs w:val="26"/>
          <w:lang w:eastAsia="ru-RU"/>
        </w:rPr>
        <w:t>допо</w:t>
      </w:r>
      <w:r w:rsidRPr="00EA677E">
        <w:rPr>
          <w:b/>
          <w:sz w:val="26"/>
          <w:szCs w:val="26"/>
          <w:lang w:eastAsia="ru-RU"/>
        </w:rPr>
        <w:t>л</w:t>
      </w:r>
      <w:r w:rsidRPr="00EA677E">
        <w:rPr>
          <w:b/>
          <w:sz w:val="26"/>
          <w:szCs w:val="26"/>
          <w:lang w:eastAsia="ru-RU"/>
        </w:rPr>
        <w:t>нить пунктом 4.1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876446" w:rsidRDefault="00876446" w:rsidP="00876446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«4.1) 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сельского населенного пункта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;»</w:t>
      </w:r>
      <w:proofErr w:type="gramEnd"/>
      <w:r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876446" w:rsidRDefault="00876446" w:rsidP="00876446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446" w:rsidRDefault="00876446" w:rsidP="00876446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b/>
          <w:bCs/>
          <w:kern w:val="2"/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5. В статье 14 «</w:t>
      </w:r>
      <w:r w:rsidRPr="00EA677E">
        <w:rPr>
          <w:b/>
          <w:bCs/>
          <w:kern w:val="2"/>
          <w:sz w:val="26"/>
          <w:szCs w:val="26"/>
          <w:lang w:eastAsia="ru-RU"/>
        </w:rPr>
        <w:t>Собрание граждан</w:t>
      </w:r>
      <w:r>
        <w:rPr>
          <w:b/>
          <w:bCs/>
          <w:kern w:val="2"/>
          <w:sz w:val="26"/>
          <w:szCs w:val="26"/>
          <w:lang w:eastAsia="ru-RU"/>
        </w:rPr>
        <w:t>»:</w:t>
      </w:r>
    </w:p>
    <w:p w:rsidR="00876446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A677E">
        <w:rPr>
          <w:rFonts w:asciiTheme="minorHAnsi" w:hAnsiTheme="minorHAnsi" w:cstheme="minorHAnsi"/>
          <w:b/>
          <w:bCs/>
          <w:kern w:val="2"/>
          <w:sz w:val="26"/>
          <w:szCs w:val="26"/>
        </w:rPr>
        <w:t>5.1. Часть 1</w:t>
      </w:r>
      <w:r>
        <w:rPr>
          <w:rFonts w:asciiTheme="minorHAnsi" w:hAnsiTheme="minorHAnsi" w:cstheme="minorHAnsi"/>
          <w:b/>
          <w:bCs/>
          <w:kern w:val="2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после слов «</w:t>
      </w:r>
      <w:r w:rsidRPr="00EA677E">
        <w:rPr>
          <w:rFonts w:asciiTheme="minorHAnsi" w:hAnsiTheme="minorHAnsi" w:cstheme="minorHAnsi"/>
          <w:sz w:val="26"/>
          <w:szCs w:val="26"/>
        </w:rPr>
        <w:t>и должностн</w:t>
      </w:r>
      <w:r>
        <w:rPr>
          <w:rFonts w:asciiTheme="minorHAnsi" w:hAnsiTheme="minorHAnsi" w:cstheme="minorHAnsi"/>
          <w:sz w:val="26"/>
          <w:szCs w:val="26"/>
        </w:rPr>
        <w:t>ых лиц местного самоуправления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,»</w:t>
      </w:r>
      <w:proofErr w:type="gramEnd"/>
      <w:r w:rsidRPr="00EA677E">
        <w:rPr>
          <w:rFonts w:asciiTheme="minorHAnsi" w:hAnsiTheme="minorHAnsi" w:cstheme="minorHAnsi"/>
          <w:sz w:val="26"/>
          <w:szCs w:val="26"/>
        </w:rPr>
        <w:t xml:space="preserve"> д</w:t>
      </w:r>
      <w:r w:rsidRPr="00EA677E">
        <w:rPr>
          <w:rFonts w:asciiTheme="minorHAnsi" w:hAnsiTheme="minorHAnsi" w:cstheme="minorHAnsi"/>
          <w:sz w:val="26"/>
          <w:szCs w:val="26"/>
        </w:rPr>
        <w:t>о</w:t>
      </w:r>
      <w:r w:rsidRPr="00EA677E">
        <w:rPr>
          <w:rFonts w:asciiTheme="minorHAnsi" w:hAnsiTheme="minorHAnsi" w:cstheme="minorHAnsi"/>
          <w:sz w:val="26"/>
          <w:szCs w:val="26"/>
        </w:rPr>
        <w:t>полнить сло</w:t>
      </w:r>
      <w:r>
        <w:rPr>
          <w:rFonts w:asciiTheme="minorHAnsi" w:hAnsiTheme="minorHAnsi" w:cstheme="minorHAnsi"/>
          <w:sz w:val="26"/>
          <w:szCs w:val="26"/>
        </w:rPr>
        <w:t>вами «</w:t>
      </w:r>
      <w:r w:rsidRPr="00EA677E">
        <w:rPr>
          <w:rFonts w:asciiTheme="minorHAnsi" w:hAnsiTheme="minorHAnsi" w:cstheme="minorHAnsi"/>
          <w:sz w:val="26"/>
          <w:szCs w:val="26"/>
        </w:rPr>
        <w:t>обсуждения вопросов внесения инициативных проектов и их рас</w:t>
      </w:r>
      <w:r>
        <w:rPr>
          <w:rFonts w:asciiTheme="minorHAnsi" w:hAnsiTheme="minorHAnsi" w:cstheme="minorHAnsi"/>
          <w:sz w:val="26"/>
          <w:szCs w:val="26"/>
        </w:rPr>
        <w:t>смотрения,»</w:t>
      </w:r>
      <w:r w:rsidRPr="00EA677E">
        <w:rPr>
          <w:rFonts w:asciiTheme="minorHAnsi" w:hAnsiTheme="minorHAnsi" w:cstheme="minorHAnsi"/>
          <w:sz w:val="26"/>
          <w:szCs w:val="26"/>
        </w:rPr>
        <w:t>;</w:t>
      </w:r>
    </w:p>
    <w:p w:rsidR="00876446" w:rsidRPr="00EA677E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A677E">
        <w:rPr>
          <w:rFonts w:asciiTheme="minorHAnsi" w:hAnsiTheme="minorHAnsi" w:cstheme="minorHAnsi"/>
          <w:b/>
          <w:sz w:val="26"/>
          <w:szCs w:val="26"/>
        </w:rPr>
        <w:t>5.2. Часть 2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A677E">
        <w:rPr>
          <w:rFonts w:asciiTheme="minorHAnsi" w:hAnsiTheme="minorHAnsi" w:cstheme="minorHAnsi"/>
          <w:sz w:val="26"/>
          <w:szCs w:val="26"/>
        </w:rPr>
        <w:t>дополнить абзацем следующего содержания: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 xml:space="preserve">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kern w:val="2"/>
          <w:sz w:val="26"/>
          <w:szCs w:val="26"/>
          <w:lang w:eastAsia="ru-RU"/>
        </w:rPr>
      </w:pPr>
      <w:r w:rsidRPr="009B21CD">
        <w:rPr>
          <w:rFonts w:asciiTheme="minorHAnsi" w:hAnsiTheme="minorHAnsi" w:cstheme="minorHAnsi"/>
          <w:b/>
          <w:sz w:val="26"/>
          <w:szCs w:val="26"/>
          <w:lang w:eastAsia="ru-RU"/>
        </w:rPr>
        <w:t>6. В статье 16 «</w:t>
      </w:r>
      <w:r w:rsidRPr="00EA677E">
        <w:rPr>
          <w:b/>
          <w:bCs/>
          <w:kern w:val="2"/>
          <w:sz w:val="26"/>
          <w:szCs w:val="26"/>
          <w:lang w:eastAsia="ru-RU"/>
        </w:rPr>
        <w:t>Опрос граждан</w:t>
      </w:r>
      <w:r>
        <w:rPr>
          <w:b/>
          <w:bCs/>
          <w:kern w:val="2"/>
          <w:sz w:val="26"/>
          <w:szCs w:val="26"/>
          <w:lang w:eastAsia="ru-RU"/>
        </w:rPr>
        <w:t>»:</w:t>
      </w:r>
    </w:p>
    <w:p w:rsidR="00876446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9B21CD">
        <w:rPr>
          <w:rFonts w:asciiTheme="minorHAnsi" w:hAnsiTheme="minorHAnsi" w:cstheme="minorHAnsi"/>
          <w:b/>
          <w:bCs/>
          <w:kern w:val="2"/>
          <w:sz w:val="26"/>
          <w:szCs w:val="26"/>
        </w:rPr>
        <w:t>6.1. Ч</w:t>
      </w:r>
      <w:r w:rsidRPr="009B21CD">
        <w:rPr>
          <w:rFonts w:asciiTheme="minorHAnsi" w:hAnsiTheme="minorHAnsi" w:cstheme="minorHAnsi"/>
          <w:b/>
          <w:sz w:val="26"/>
          <w:szCs w:val="26"/>
        </w:rPr>
        <w:t>асть 2</w:t>
      </w:r>
      <w:r>
        <w:rPr>
          <w:rFonts w:asciiTheme="minorHAnsi" w:hAnsiTheme="minorHAnsi" w:cstheme="minorHAnsi"/>
          <w:sz w:val="26"/>
          <w:szCs w:val="26"/>
        </w:rPr>
        <w:t xml:space="preserve"> дополнить абзацем следующего содержания: «</w:t>
      </w:r>
      <w:r w:rsidRPr="009B21CD">
        <w:rPr>
          <w:rFonts w:asciiTheme="minorHAnsi" w:hAnsiTheme="minorHAnsi" w:cstheme="minorHAnsi"/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Theme="minorHAnsi" w:hAnsiTheme="minorHAnsi" w:cstheme="minorHAnsi"/>
          <w:sz w:val="26"/>
          <w:szCs w:val="26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</w:rPr>
        <w:t xml:space="preserve"> или его части, в которых предлагается р</w:t>
      </w:r>
      <w:r w:rsidRPr="009B21CD">
        <w:rPr>
          <w:rFonts w:asciiTheme="minorHAnsi" w:hAnsiTheme="minorHAnsi" w:cstheme="minorHAnsi"/>
          <w:sz w:val="26"/>
          <w:szCs w:val="26"/>
        </w:rPr>
        <w:t>е</w:t>
      </w:r>
      <w:r w:rsidRPr="009B21CD">
        <w:rPr>
          <w:rFonts w:asciiTheme="minorHAnsi" w:hAnsiTheme="minorHAnsi" w:cstheme="minorHAnsi"/>
          <w:sz w:val="26"/>
          <w:szCs w:val="26"/>
        </w:rPr>
        <w:t>ализовать инициативный проект, достигшие шестнадцатилетнего возрас</w:t>
      </w:r>
      <w:r>
        <w:rPr>
          <w:rFonts w:asciiTheme="minorHAnsi" w:hAnsiTheme="minorHAnsi" w:cstheme="minorHAnsi"/>
          <w:sz w:val="26"/>
          <w:szCs w:val="26"/>
        </w:rPr>
        <w:t>та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876446" w:rsidRPr="009B21CD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9B21CD">
        <w:rPr>
          <w:rFonts w:asciiTheme="minorHAnsi" w:hAnsiTheme="minorHAnsi" w:cstheme="minorHAnsi"/>
          <w:b/>
          <w:sz w:val="26"/>
          <w:szCs w:val="26"/>
        </w:rPr>
        <w:t>6.2. Часть 3 дополнить пунктом 3</w:t>
      </w:r>
      <w:r w:rsidRPr="009B21CD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3) жителей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 или его части, в которых предлагается ре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лизовать инициативный проект, достигших шестнадцатилетнего возраста, - для в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ы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явления мнения граждан о поддержке данного инициативного проек</w:t>
      </w:r>
      <w:r>
        <w:rPr>
          <w:rFonts w:asciiTheme="minorHAnsi" w:hAnsiTheme="minorHAnsi" w:cstheme="minorHAnsi"/>
          <w:sz w:val="26"/>
          <w:szCs w:val="26"/>
          <w:lang w:eastAsia="ru-RU"/>
        </w:rPr>
        <w:t>та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9B21CD">
        <w:rPr>
          <w:rFonts w:asciiTheme="minorHAnsi" w:hAnsiTheme="minorHAnsi" w:cstheme="minorHAnsi"/>
          <w:b/>
          <w:sz w:val="26"/>
          <w:szCs w:val="26"/>
          <w:lang w:eastAsia="ru-RU"/>
        </w:rPr>
        <w:t>6.3. Дополнить частью 4.1.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«4.1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. Для проведения опроса граждан может использоваться официальный 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lastRenderedPageBreak/>
        <w:t xml:space="preserve">сайт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 в информаци</w:t>
      </w:r>
      <w:r>
        <w:rPr>
          <w:rFonts w:asciiTheme="minorHAnsi" w:hAnsiTheme="minorHAnsi" w:cstheme="minorHAnsi"/>
          <w:sz w:val="26"/>
          <w:szCs w:val="26"/>
          <w:lang w:eastAsia="ru-RU"/>
        </w:rPr>
        <w:t>онно-телекоммуникационной сети «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Инте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р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нет</w:t>
      </w:r>
      <w:r>
        <w:rPr>
          <w:rFonts w:asciiTheme="minorHAnsi" w:hAnsiTheme="minorHAnsi" w:cstheme="minorHAnsi"/>
          <w:sz w:val="26"/>
          <w:szCs w:val="26"/>
          <w:lang w:eastAsia="ru-RU"/>
        </w:rPr>
        <w:t>».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9B21CD">
        <w:rPr>
          <w:rFonts w:asciiTheme="minorHAnsi" w:hAnsiTheme="minorHAnsi" w:cstheme="minorHAnsi"/>
          <w:b/>
          <w:sz w:val="26"/>
          <w:szCs w:val="26"/>
          <w:lang w:eastAsia="ru-RU"/>
        </w:rPr>
        <w:t>6.4. Часть 5 дополнить  пунктом 6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 xml:space="preserve">«6) 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 в информац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он</w:t>
      </w:r>
      <w:r>
        <w:rPr>
          <w:rFonts w:asciiTheme="minorHAnsi" w:hAnsiTheme="minorHAnsi" w:cstheme="minorHAnsi"/>
          <w:sz w:val="26"/>
          <w:szCs w:val="26"/>
          <w:lang w:eastAsia="ru-RU"/>
        </w:rPr>
        <w:t>но-телекоммуникационной сети «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Интернет</w:t>
      </w:r>
      <w:r>
        <w:rPr>
          <w:rFonts w:asciiTheme="minorHAnsi" w:hAnsiTheme="minorHAnsi" w:cstheme="minorHAnsi"/>
          <w:sz w:val="26"/>
          <w:szCs w:val="26"/>
          <w:lang w:eastAsia="ru-RU"/>
        </w:rPr>
        <w:t>»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</w:t>
      </w:r>
      <w:proofErr w:type="gramEnd"/>
      <w:r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kern w:val="2"/>
          <w:sz w:val="26"/>
          <w:lang w:eastAsia="ru-RU"/>
        </w:rPr>
      </w:pPr>
      <w:r w:rsidRPr="002A556F">
        <w:rPr>
          <w:rFonts w:asciiTheme="minorHAnsi" w:hAnsiTheme="minorHAnsi" w:cstheme="minorHAnsi"/>
          <w:b/>
          <w:sz w:val="26"/>
          <w:szCs w:val="26"/>
          <w:lang w:eastAsia="ru-RU"/>
        </w:rPr>
        <w:t>7. В части 1 статьи 51</w:t>
      </w:r>
      <w:r w:rsidRPr="002A556F">
        <w:rPr>
          <w:b/>
          <w:kern w:val="2"/>
          <w:sz w:val="26"/>
          <w:lang w:eastAsia="ru-RU"/>
        </w:rPr>
        <w:t xml:space="preserve"> </w:t>
      </w:r>
      <w:r>
        <w:rPr>
          <w:b/>
          <w:kern w:val="2"/>
          <w:sz w:val="26"/>
          <w:lang w:eastAsia="ru-RU"/>
        </w:rPr>
        <w:t>«</w:t>
      </w:r>
      <w:r w:rsidRPr="002A556F">
        <w:rPr>
          <w:b/>
          <w:kern w:val="2"/>
          <w:sz w:val="26"/>
          <w:lang w:eastAsia="ru-RU"/>
        </w:rPr>
        <w:t>Средства самообложения граждан</w:t>
      </w:r>
      <w:r>
        <w:rPr>
          <w:b/>
          <w:kern w:val="2"/>
          <w:sz w:val="26"/>
          <w:lang w:eastAsia="ru-RU"/>
        </w:rPr>
        <w:t>»</w:t>
      </w:r>
    </w:p>
    <w:p w:rsidR="00876446" w:rsidRPr="002A556F" w:rsidRDefault="00876446" w:rsidP="00876446">
      <w:pPr>
        <w:shd w:val="clear" w:color="auto" w:fill="FEFEFE"/>
        <w:ind w:firstLine="709"/>
        <w:jc w:val="both"/>
        <w:rPr>
          <w:rFonts w:asciiTheme="minorHAnsi" w:hAnsiTheme="minorHAnsi" w:cstheme="minorHAnsi"/>
          <w:color w:val="020C22"/>
          <w:sz w:val="26"/>
          <w:szCs w:val="26"/>
          <w:lang w:eastAsia="ru-RU"/>
        </w:rPr>
      </w:pP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после слов «(населенного пункта»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 д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ополнить словами "</w:t>
      </w:r>
      <w:proofErr w:type="gramStart"/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,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л</w:t>
      </w:r>
      <w:proofErr w:type="gramEnd"/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ибо части его те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рито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рии,».</w:t>
      </w:r>
    </w:p>
    <w:p w:rsidR="00876446" w:rsidRPr="009B21CD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446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6193C">
        <w:rPr>
          <w:rFonts w:asciiTheme="minorHAnsi" w:hAnsiTheme="minorHAnsi" w:cstheme="minorHAnsi"/>
          <w:b/>
          <w:sz w:val="26"/>
          <w:szCs w:val="26"/>
        </w:rPr>
        <w:t>8. Дополнить статьей 51.1.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876446" w:rsidRPr="00B6193C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6193C">
        <w:rPr>
          <w:rFonts w:asciiTheme="minorHAnsi" w:hAnsiTheme="minorHAnsi" w:cstheme="minorHAnsi"/>
          <w:sz w:val="26"/>
          <w:szCs w:val="26"/>
        </w:rPr>
        <w:t>«</w:t>
      </w:r>
      <w:r>
        <w:rPr>
          <w:rFonts w:asciiTheme="minorHAnsi" w:hAnsiTheme="minorHAnsi" w:cstheme="minorHAnsi"/>
          <w:sz w:val="26"/>
          <w:szCs w:val="26"/>
        </w:rPr>
        <w:t>Статья 51</w:t>
      </w:r>
      <w:r w:rsidRPr="00B6193C">
        <w:rPr>
          <w:rFonts w:asciiTheme="minorHAnsi" w:hAnsiTheme="minorHAnsi" w:cstheme="minorHAnsi"/>
          <w:sz w:val="26"/>
          <w:szCs w:val="26"/>
        </w:rPr>
        <w:t>.1. Финансовое и иное обеспечение реализации инициативных проектов</w:t>
      </w:r>
    </w:p>
    <w:p w:rsidR="00876446" w:rsidRPr="00B6193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446" w:rsidRPr="00B6193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1. Источником финансового обеспечения реализации инициативных прое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к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тов, предусмотренных </w:t>
      </w:r>
      <w:r w:rsidRPr="007F1FDC">
        <w:rPr>
          <w:rFonts w:asciiTheme="minorHAnsi" w:hAnsiTheme="minorHAnsi" w:cstheme="minorHAnsi"/>
          <w:sz w:val="26"/>
          <w:szCs w:val="26"/>
          <w:lang w:eastAsia="ru-RU"/>
        </w:rPr>
        <w:t xml:space="preserve">статьей 26.1 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Федерального закона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от 06 октября 2003 г. № 131-ФЗ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, являются предусмотренные решением о местном бюджете бюджетные а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с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сигнования на реализацию инициативных проектов, </w:t>
      </w:r>
      <w:proofErr w:type="gramStart"/>
      <w:r w:rsidRPr="00B6193C">
        <w:rPr>
          <w:rFonts w:asciiTheme="minorHAnsi" w:hAnsiTheme="minorHAnsi" w:cstheme="minorHAnsi"/>
          <w:sz w:val="26"/>
          <w:szCs w:val="26"/>
          <w:lang w:eastAsia="ru-RU"/>
        </w:rPr>
        <w:t>формируемые</w:t>
      </w:r>
      <w:proofErr w:type="gramEnd"/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Theme="minorHAnsi" w:hAnsiTheme="minorHAnsi" w:cstheme="minorHAnsi"/>
          <w:sz w:val="26"/>
          <w:szCs w:val="26"/>
          <w:lang w:eastAsia="ru-RU"/>
        </w:rPr>
        <w:t>Хабаровского края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876446" w:rsidRPr="00B6193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тельством Российской Федерации юридических лиц, уплачиваемые на добровол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ь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ной основе и зачисляемые в соответствии с Бюджетным кодексом Российской Ф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дерации в местный бюджет в целях реализации конкретных инициативных прое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к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тов.</w:t>
      </w:r>
    </w:p>
    <w:p w:rsidR="00876446" w:rsidRPr="00B6193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3. В случае</w:t>
      </w:r>
      <w:proofErr w:type="gramStart"/>
      <w:r w:rsidRPr="00B6193C">
        <w:rPr>
          <w:rFonts w:asciiTheme="minorHAnsi" w:hAnsiTheme="minorHAnsi" w:cstheme="minorHAnsi"/>
          <w:sz w:val="26"/>
          <w:szCs w:val="26"/>
          <w:lang w:eastAsia="ru-RU"/>
        </w:rPr>
        <w:t>,</w:t>
      </w:r>
      <w:proofErr w:type="gramEnd"/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76446" w:rsidRPr="00B6193C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Порядок расчета и возврата сумм инициативных платежей, подлежащих во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з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врату лицам (в том числе организациям), осуществившим их перечисление в мес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т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ный бюджет, определяется нормативным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депутатов.</w:t>
      </w:r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</w:t>
      </w:r>
      <w:r>
        <w:rPr>
          <w:rFonts w:asciiTheme="minorHAnsi" w:hAnsiTheme="minorHAnsi" w:cstheme="minorHAnsi"/>
          <w:sz w:val="26"/>
          <w:szCs w:val="26"/>
          <w:lang w:eastAsia="ru-RU"/>
        </w:rPr>
        <w:t>ованных лиц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.</w:t>
      </w:r>
      <w:proofErr w:type="gramEnd"/>
    </w:p>
    <w:p w:rsidR="00876446" w:rsidRDefault="00876446" w:rsidP="008764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446" w:rsidRDefault="00876446" w:rsidP="00876446">
      <w:pPr>
        <w:ind w:firstLine="709"/>
        <w:jc w:val="both"/>
        <w:rPr>
          <w:b/>
          <w:sz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9</w:t>
      </w:r>
      <w:r w:rsidRPr="000A2D91">
        <w:rPr>
          <w:rFonts w:asciiTheme="minorHAnsi" w:hAnsiTheme="minorHAnsi" w:cstheme="minorHAnsi"/>
          <w:b/>
          <w:sz w:val="26"/>
          <w:szCs w:val="26"/>
          <w:lang w:eastAsia="ru-RU"/>
        </w:rPr>
        <w:t>.</w:t>
      </w:r>
      <w:r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В части 6 с</w:t>
      </w:r>
      <w:r>
        <w:rPr>
          <w:b/>
          <w:sz w:val="26"/>
          <w:lang w:eastAsia="ru-RU"/>
        </w:rPr>
        <w:t>татьи</w:t>
      </w:r>
      <w:r w:rsidRPr="000A2D91">
        <w:rPr>
          <w:b/>
          <w:sz w:val="26"/>
          <w:lang w:eastAsia="ru-RU"/>
        </w:rPr>
        <w:t xml:space="preserve"> 56 </w:t>
      </w:r>
      <w:r>
        <w:rPr>
          <w:b/>
          <w:sz w:val="26"/>
          <w:lang w:eastAsia="ru-RU"/>
        </w:rPr>
        <w:t>«</w:t>
      </w:r>
      <w:r w:rsidRPr="000A2D91">
        <w:rPr>
          <w:b/>
          <w:sz w:val="26"/>
          <w:lang w:eastAsia="ru-RU"/>
        </w:rPr>
        <w:t>Принятие устава сельского поселения, внесение в него изменений и (или) дополнений</w:t>
      </w:r>
      <w:r>
        <w:rPr>
          <w:b/>
          <w:sz w:val="26"/>
          <w:lang w:eastAsia="ru-RU"/>
        </w:rPr>
        <w:t>»:</w:t>
      </w:r>
    </w:p>
    <w:p w:rsidR="00876446" w:rsidRPr="000A2D91" w:rsidRDefault="00876446" w:rsidP="00876446">
      <w:pPr>
        <w:shd w:val="clear" w:color="auto" w:fill="FEFEFE"/>
        <w:ind w:firstLine="709"/>
        <w:jc w:val="both"/>
        <w:rPr>
          <w:rFonts w:asciiTheme="minorHAnsi" w:hAnsiTheme="minorHAnsi" w:cstheme="minorHAnsi"/>
          <w:color w:val="020C22"/>
          <w:sz w:val="26"/>
          <w:szCs w:val="26"/>
          <w:lang w:eastAsia="ru-RU"/>
        </w:rPr>
      </w:pPr>
      <w:r w:rsidRPr="000A2D91">
        <w:rPr>
          <w:rFonts w:asciiTheme="minorHAnsi" w:hAnsiTheme="minorHAnsi" w:cstheme="minorHAnsi"/>
          <w:b/>
          <w:sz w:val="26"/>
          <w:lang w:eastAsia="ru-RU"/>
        </w:rPr>
        <w:t xml:space="preserve"> </w:t>
      </w:r>
      <w:r w:rsidRPr="000A2D91">
        <w:rPr>
          <w:rFonts w:asciiTheme="minorHAnsi" w:hAnsiTheme="minorHAnsi" w:cstheme="minorHAnsi"/>
          <w:sz w:val="26"/>
          <w:lang w:eastAsia="ru-RU"/>
        </w:rPr>
        <w:t>слово</w:t>
      </w:r>
      <w:r>
        <w:rPr>
          <w:rFonts w:asciiTheme="minorHAnsi" w:hAnsiTheme="minorHAnsi" w:cstheme="minorHAnsi"/>
          <w:b/>
          <w:sz w:val="26"/>
          <w:lang w:eastAsia="ru-RU"/>
        </w:rPr>
        <w:t xml:space="preserve">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«его» исключить, дополнить словами «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уведомления о включении св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е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дени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й об уставе сельского поселения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,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решения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 о внесении изменений в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устав сел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ь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ского поселения 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в государственный реестр уставов муниципальных образований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Хабаровского края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, предусмотренного частью 6 статьи 4 Федерального закона 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lastRenderedPageBreak/>
        <w:t>от 21 июля 2005 год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а № 97-ФЗ «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О государственной регистрации уставов муниц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и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пальных обра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зований»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.</w:t>
      </w:r>
    </w:p>
    <w:p w:rsidR="00876446" w:rsidRDefault="00876446" w:rsidP="00876446">
      <w:pPr>
        <w:ind w:firstLine="709"/>
        <w:jc w:val="both"/>
        <w:rPr>
          <w:b/>
          <w:sz w:val="26"/>
          <w:lang w:eastAsia="ru-RU"/>
        </w:rPr>
      </w:pPr>
    </w:p>
    <w:p w:rsidR="00876446" w:rsidRPr="000A2D91" w:rsidRDefault="00876446" w:rsidP="00876446">
      <w:pPr>
        <w:ind w:firstLine="709"/>
        <w:jc w:val="both"/>
        <w:rPr>
          <w:b/>
          <w:sz w:val="26"/>
          <w:lang w:eastAsia="ru-RU"/>
        </w:rPr>
      </w:pPr>
    </w:p>
    <w:p w:rsidR="00876446" w:rsidRPr="00B6193C" w:rsidRDefault="00876446" w:rsidP="00876446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876446" w:rsidTr="00283A53">
        <w:tc>
          <w:tcPr>
            <w:tcW w:w="3936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876446" w:rsidTr="00283A53">
        <w:tc>
          <w:tcPr>
            <w:tcW w:w="3936" w:type="dxa"/>
            <w:hideMark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6446" w:rsidRDefault="00876446" w:rsidP="00283A5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F6780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A8" w:rsidRDefault="006116A8" w:rsidP="00F67803">
      <w:r>
        <w:separator/>
      </w:r>
    </w:p>
  </w:endnote>
  <w:endnote w:type="continuationSeparator" w:id="0">
    <w:p w:rsidR="006116A8" w:rsidRDefault="006116A8" w:rsidP="00F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A8" w:rsidRDefault="006116A8" w:rsidP="00F67803">
      <w:r>
        <w:separator/>
      </w:r>
    </w:p>
  </w:footnote>
  <w:footnote w:type="continuationSeparator" w:id="0">
    <w:p w:rsidR="006116A8" w:rsidRDefault="006116A8" w:rsidP="00F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47113"/>
      <w:docPartObj>
        <w:docPartGallery w:val="Page Numbers (Top of Page)"/>
        <w:docPartUnique/>
      </w:docPartObj>
    </w:sdtPr>
    <w:sdtEndPr/>
    <w:sdtContent>
      <w:p w:rsidR="00F67803" w:rsidRDefault="00F6780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2A">
          <w:rPr>
            <w:noProof/>
          </w:rPr>
          <w:t>2</w:t>
        </w:r>
        <w:r>
          <w:fldChar w:fldCharType="end"/>
        </w:r>
      </w:p>
    </w:sdtContent>
  </w:sdt>
  <w:p w:rsidR="00F67803" w:rsidRDefault="00F6780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17"/>
    <w:rsid w:val="000325BF"/>
    <w:rsid w:val="00085317"/>
    <w:rsid w:val="00357722"/>
    <w:rsid w:val="0036666D"/>
    <w:rsid w:val="003E62B6"/>
    <w:rsid w:val="00420AF9"/>
    <w:rsid w:val="00447E05"/>
    <w:rsid w:val="006116A8"/>
    <w:rsid w:val="00653689"/>
    <w:rsid w:val="00675DE1"/>
    <w:rsid w:val="00694C2A"/>
    <w:rsid w:val="0078590C"/>
    <w:rsid w:val="007F1FDC"/>
    <w:rsid w:val="00876446"/>
    <w:rsid w:val="008D4E9B"/>
    <w:rsid w:val="008E41BE"/>
    <w:rsid w:val="00946767"/>
    <w:rsid w:val="009B21CD"/>
    <w:rsid w:val="00A57BE0"/>
    <w:rsid w:val="00AB6224"/>
    <w:rsid w:val="00AD1565"/>
    <w:rsid w:val="00B33DA1"/>
    <w:rsid w:val="00B6193C"/>
    <w:rsid w:val="00C3152E"/>
    <w:rsid w:val="00C7281E"/>
    <w:rsid w:val="00CB00A9"/>
    <w:rsid w:val="00CB160C"/>
    <w:rsid w:val="00CF1557"/>
    <w:rsid w:val="00EA677E"/>
    <w:rsid w:val="00F4297A"/>
    <w:rsid w:val="00F67803"/>
    <w:rsid w:val="00F908D1"/>
    <w:rsid w:val="00FB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6780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7803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6780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7803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694C2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FA23-0EB6-4581-960B-5E7E8B32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cp:lastPrinted>2020-08-12T05:55:00Z</cp:lastPrinted>
  <dcterms:created xsi:type="dcterms:W3CDTF">2020-01-27T05:56:00Z</dcterms:created>
  <dcterms:modified xsi:type="dcterms:W3CDTF">2021-05-14T00:02:00Z</dcterms:modified>
</cp:coreProperties>
</file>