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EA" w:rsidRDefault="00C84BEA" w:rsidP="00C84BEA">
      <w:pPr>
        <w:pStyle w:val="a5"/>
        <w:jc w:val="both"/>
        <w:rPr>
          <w:b/>
          <w:sz w:val="26"/>
          <w:szCs w:val="26"/>
        </w:rPr>
      </w:pPr>
    </w:p>
    <w:p w:rsidR="001F5C8D" w:rsidRPr="001F5C8D" w:rsidRDefault="001F5C8D" w:rsidP="001F5C8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F5C8D">
        <w:rPr>
          <w:rFonts w:ascii="Times New Roman" w:hAnsi="Times New Roman"/>
          <w:b/>
          <w:sz w:val="26"/>
          <w:szCs w:val="26"/>
          <w:lang w:eastAsia="en-US"/>
        </w:rPr>
        <w:t xml:space="preserve">Совет депутатов </w:t>
      </w:r>
      <w:proofErr w:type="spellStart"/>
      <w:r w:rsidRPr="001F5C8D">
        <w:rPr>
          <w:rFonts w:ascii="Times New Roman" w:hAnsi="Times New Roman"/>
          <w:b/>
          <w:sz w:val="26"/>
          <w:szCs w:val="26"/>
          <w:lang w:eastAsia="en-US"/>
        </w:rPr>
        <w:t>Нижнепронгенского</w:t>
      </w:r>
      <w:proofErr w:type="spellEnd"/>
      <w:r w:rsidRPr="001F5C8D">
        <w:rPr>
          <w:rFonts w:ascii="Times New Roman" w:hAnsi="Times New Roman"/>
          <w:b/>
          <w:sz w:val="26"/>
          <w:szCs w:val="26"/>
          <w:lang w:eastAsia="en-US"/>
        </w:rPr>
        <w:t xml:space="preserve"> сельского поселения</w:t>
      </w:r>
    </w:p>
    <w:p w:rsidR="001F5C8D" w:rsidRPr="001F5C8D" w:rsidRDefault="001F5C8D" w:rsidP="001F5C8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F5C8D">
        <w:rPr>
          <w:rFonts w:ascii="Times New Roman" w:hAnsi="Times New Roman"/>
          <w:b/>
          <w:sz w:val="26"/>
          <w:szCs w:val="26"/>
          <w:lang w:eastAsia="en-US"/>
        </w:rPr>
        <w:t>Николаевского муниципального района Хабаровского края</w:t>
      </w:r>
    </w:p>
    <w:p w:rsidR="001F5C8D" w:rsidRPr="001F5C8D" w:rsidRDefault="001F5C8D" w:rsidP="001F5C8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1F5C8D" w:rsidRPr="001F5C8D" w:rsidRDefault="001F5C8D" w:rsidP="001F5C8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F5C8D">
        <w:rPr>
          <w:rFonts w:ascii="Times New Roman" w:hAnsi="Times New Roman"/>
          <w:b/>
          <w:sz w:val="26"/>
          <w:szCs w:val="26"/>
          <w:lang w:eastAsia="en-US"/>
        </w:rPr>
        <w:t>РЕШЕНИЕ</w:t>
      </w:r>
    </w:p>
    <w:p w:rsidR="001F5C8D" w:rsidRPr="001F5C8D" w:rsidRDefault="001F5C8D" w:rsidP="001F5C8D">
      <w:pPr>
        <w:spacing w:after="0" w:line="240" w:lineRule="exact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1F5C8D" w:rsidRPr="001F5C8D" w:rsidRDefault="001F5C8D" w:rsidP="001F5C8D">
      <w:pPr>
        <w:spacing w:after="0" w:line="240" w:lineRule="exact"/>
        <w:jc w:val="both"/>
        <w:rPr>
          <w:rFonts w:ascii="Times New Roman" w:hAnsi="Times New Roman"/>
          <w:sz w:val="26"/>
          <w:szCs w:val="26"/>
          <w:lang w:eastAsia="en-US"/>
        </w:rPr>
      </w:pPr>
      <w:r w:rsidRPr="001F5C8D">
        <w:rPr>
          <w:rFonts w:ascii="Times New Roman" w:hAnsi="Times New Roman"/>
          <w:sz w:val="26"/>
          <w:szCs w:val="26"/>
          <w:lang w:eastAsia="en-US"/>
        </w:rPr>
        <w:t>29.08.2023                                                                                                         № 6</w:t>
      </w:r>
      <w:r>
        <w:rPr>
          <w:rFonts w:ascii="Times New Roman" w:hAnsi="Times New Roman"/>
          <w:sz w:val="26"/>
          <w:szCs w:val="26"/>
          <w:lang w:eastAsia="en-US"/>
        </w:rPr>
        <w:t>9-179</w:t>
      </w:r>
    </w:p>
    <w:p w:rsidR="001F5C8D" w:rsidRPr="001F5C8D" w:rsidRDefault="001F5C8D" w:rsidP="001F5C8D">
      <w:pPr>
        <w:spacing w:after="0" w:line="240" w:lineRule="exact"/>
        <w:jc w:val="both"/>
        <w:rPr>
          <w:rFonts w:ascii="Times New Roman" w:hAnsi="Times New Roman"/>
          <w:sz w:val="26"/>
          <w:szCs w:val="26"/>
          <w:lang w:eastAsia="en-US"/>
        </w:rPr>
      </w:pPr>
      <w:r w:rsidRPr="001F5C8D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1F5C8D" w:rsidRPr="001F5C8D" w:rsidRDefault="001F5C8D" w:rsidP="001F5C8D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1F5C8D">
        <w:rPr>
          <w:rFonts w:ascii="Times New Roman" w:hAnsi="Times New Roman"/>
          <w:sz w:val="26"/>
          <w:szCs w:val="26"/>
          <w:lang w:eastAsia="en-US"/>
        </w:rPr>
        <w:t xml:space="preserve">пос. Нижнее </w:t>
      </w:r>
      <w:proofErr w:type="spellStart"/>
      <w:r w:rsidRPr="001F5C8D">
        <w:rPr>
          <w:rFonts w:ascii="Times New Roman" w:hAnsi="Times New Roman"/>
          <w:sz w:val="26"/>
          <w:szCs w:val="26"/>
          <w:lang w:eastAsia="en-US"/>
        </w:rPr>
        <w:t>Пронге</w:t>
      </w:r>
      <w:proofErr w:type="spellEnd"/>
    </w:p>
    <w:p w:rsidR="001F5C8D" w:rsidRPr="001F5C8D" w:rsidRDefault="001F5C8D" w:rsidP="001F5C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7FF8" w:rsidRDefault="00E07FF8" w:rsidP="00C84BEA">
      <w:pPr>
        <w:pStyle w:val="a5"/>
        <w:jc w:val="both"/>
        <w:rPr>
          <w:sz w:val="26"/>
          <w:szCs w:val="26"/>
        </w:rPr>
      </w:pPr>
    </w:p>
    <w:p w:rsidR="00D33E88" w:rsidRDefault="00D33E88" w:rsidP="00D33E88">
      <w:pPr>
        <w:spacing w:after="0" w:line="220" w:lineRule="exact"/>
        <w:rPr>
          <w:rFonts w:ascii="Times New Roman" w:hAnsi="Times New Roman"/>
          <w:sz w:val="26"/>
          <w:szCs w:val="26"/>
        </w:rPr>
      </w:pPr>
    </w:p>
    <w:p w:rsidR="00D33E88" w:rsidRPr="00D33E88" w:rsidRDefault="00D33E88" w:rsidP="00D33E88">
      <w:pPr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6C39F4" w:rsidRPr="00CE29AC" w:rsidRDefault="006C39F4" w:rsidP="00D33E88">
      <w:pPr>
        <w:spacing w:after="0" w:line="240" w:lineRule="exact"/>
        <w:ind w:left="113"/>
        <w:jc w:val="both"/>
        <w:rPr>
          <w:rFonts w:ascii="Times New Roman" w:hAnsi="Times New Roman"/>
          <w:sz w:val="26"/>
          <w:szCs w:val="26"/>
        </w:rPr>
      </w:pPr>
      <w:r w:rsidRPr="00CE29AC">
        <w:rPr>
          <w:rFonts w:ascii="Times New Roman" w:hAnsi="Times New Roman"/>
          <w:sz w:val="26"/>
          <w:szCs w:val="26"/>
        </w:rPr>
        <w:t>О</w:t>
      </w:r>
      <w:r w:rsidR="00D31983">
        <w:rPr>
          <w:rFonts w:ascii="Times New Roman" w:hAnsi="Times New Roman"/>
          <w:sz w:val="26"/>
          <w:szCs w:val="26"/>
        </w:rPr>
        <w:t>б</w:t>
      </w:r>
      <w:r w:rsidR="00BD7D25" w:rsidRPr="00CE29AC">
        <w:rPr>
          <w:rFonts w:ascii="Times New Roman" w:hAnsi="Times New Roman"/>
          <w:sz w:val="26"/>
          <w:szCs w:val="26"/>
        </w:rPr>
        <w:t xml:space="preserve"> </w:t>
      </w:r>
      <w:r w:rsidR="00D31983">
        <w:rPr>
          <w:rFonts w:ascii="Times New Roman" w:hAnsi="Times New Roman"/>
          <w:sz w:val="26"/>
          <w:szCs w:val="26"/>
        </w:rPr>
        <w:t>утверждении</w:t>
      </w:r>
      <w:r w:rsidRPr="00CE29AC">
        <w:rPr>
          <w:rFonts w:ascii="Times New Roman" w:hAnsi="Times New Roman"/>
          <w:sz w:val="26"/>
          <w:szCs w:val="26"/>
        </w:rPr>
        <w:t xml:space="preserve"> </w:t>
      </w:r>
      <w:r w:rsidR="00D31983">
        <w:rPr>
          <w:rFonts w:ascii="Times New Roman" w:hAnsi="Times New Roman"/>
          <w:sz w:val="26"/>
          <w:szCs w:val="26"/>
        </w:rPr>
        <w:t>списка одной второй членов</w:t>
      </w:r>
      <w:r w:rsidRPr="00CE29AC">
        <w:rPr>
          <w:rFonts w:ascii="Times New Roman" w:hAnsi="Times New Roman"/>
          <w:sz w:val="26"/>
          <w:szCs w:val="26"/>
        </w:rPr>
        <w:t xml:space="preserve"> конкурсной комиссии по отбору кандидатур на должность главы </w:t>
      </w:r>
      <w:r w:rsidR="00D31983">
        <w:rPr>
          <w:rFonts w:ascii="Times New Roman" w:hAnsi="Times New Roman"/>
          <w:sz w:val="26"/>
          <w:szCs w:val="26"/>
        </w:rPr>
        <w:t>Нижнепронгенского</w:t>
      </w:r>
      <w:r w:rsidR="004625BA" w:rsidRPr="00CE29AC">
        <w:rPr>
          <w:rFonts w:ascii="Times New Roman" w:hAnsi="Times New Roman"/>
          <w:sz w:val="26"/>
          <w:szCs w:val="26"/>
        </w:rPr>
        <w:t xml:space="preserve"> </w:t>
      </w:r>
      <w:r w:rsidR="00E148B1" w:rsidRPr="00CE29AC">
        <w:rPr>
          <w:rFonts w:ascii="Times New Roman" w:hAnsi="Times New Roman"/>
          <w:sz w:val="26"/>
          <w:szCs w:val="26"/>
        </w:rPr>
        <w:t>сельского поселения</w:t>
      </w:r>
      <w:r w:rsidR="002455F6" w:rsidRPr="00CE29AC">
        <w:rPr>
          <w:rFonts w:ascii="Times New Roman" w:hAnsi="Times New Roman"/>
          <w:sz w:val="26"/>
          <w:szCs w:val="26"/>
        </w:rPr>
        <w:t xml:space="preserve"> Ник</w:t>
      </w:r>
      <w:r w:rsidR="002455F6" w:rsidRPr="00CE29AC">
        <w:rPr>
          <w:rFonts w:ascii="Times New Roman" w:hAnsi="Times New Roman"/>
          <w:sz w:val="26"/>
          <w:szCs w:val="26"/>
        </w:rPr>
        <w:t>о</w:t>
      </w:r>
      <w:r w:rsidR="002455F6" w:rsidRPr="00CE29AC">
        <w:rPr>
          <w:rFonts w:ascii="Times New Roman" w:hAnsi="Times New Roman"/>
          <w:sz w:val="26"/>
          <w:szCs w:val="26"/>
        </w:rPr>
        <w:t>лаевского муниципального района Хабаровского края</w:t>
      </w:r>
    </w:p>
    <w:p w:rsidR="006C39F4" w:rsidRPr="00CE29AC" w:rsidRDefault="006C39F4" w:rsidP="007410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3E88" w:rsidRDefault="00D33E88" w:rsidP="00925B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7FF8" w:rsidRDefault="00D31983" w:rsidP="00D319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пунктом 1.4. </w:t>
      </w:r>
      <w:proofErr w:type="gramStart"/>
      <w:r>
        <w:rPr>
          <w:rFonts w:ascii="Times New Roman" w:hAnsi="Times New Roman"/>
          <w:sz w:val="26"/>
          <w:szCs w:val="26"/>
        </w:rPr>
        <w:t xml:space="preserve">Положения и порядке проведения конкурса по отбору кандидатур на должность главы </w:t>
      </w:r>
      <w:r w:rsidRPr="00D31983">
        <w:rPr>
          <w:rFonts w:ascii="Times New Roman" w:hAnsi="Times New Roman"/>
          <w:sz w:val="26"/>
          <w:szCs w:val="26"/>
        </w:rPr>
        <w:t>депутатов Нижнепронгенского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края, утвержде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ного решением Совета депутатов </w:t>
      </w:r>
      <w:r w:rsidRPr="00D31983">
        <w:rPr>
          <w:rFonts w:ascii="Times New Roman" w:hAnsi="Times New Roman"/>
          <w:sz w:val="26"/>
          <w:szCs w:val="26"/>
        </w:rPr>
        <w:t>Нижнепронгенского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Ник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лаевского муниципального района Хабаровского края от 29 августа 2023 г. </w:t>
      </w:r>
      <w:r w:rsidR="00E07FF8">
        <w:rPr>
          <w:rFonts w:ascii="Times New Roman" w:hAnsi="Times New Roman"/>
          <w:sz w:val="26"/>
          <w:szCs w:val="26"/>
        </w:rPr>
        <w:t>№ 69-177</w:t>
      </w:r>
      <w:r>
        <w:rPr>
          <w:rFonts w:ascii="Times New Roman" w:hAnsi="Times New Roman"/>
          <w:sz w:val="26"/>
          <w:szCs w:val="26"/>
        </w:rPr>
        <w:t>,</w:t>
      </w:r>
      <w:r w:rsidR="00E07FF8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E07FF8" w:rsidRDefault="00D31983" w:rsidP="00D319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D31983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D31983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 </w:t>
      </w:r>
    </w:p>
    <w:p w:rsidR="00925B06" w:rsidRPr="00CE29AC" w:rsidRDefault="00D31983" w:rsidP="00D319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="00925B06" w:rsidRPr="00CE29AC">
        <w:rPr>
          <w:rFonts w:ascii="Times New Roman" w:hAnsi="Times New Roman"/>
          <w:sz w:val="26"/>
          <w:szCs w:val="26"/>
        </w:rPr>
        <w:t>:</w:t>
      </w:r>
    </w:p>
    <w:p w:rsidR="00D31983" w:rsidRDefault="00925B06" w:rsidP="00B40E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29AC">
        <w:rPr>
          <w:rFonts w:ascii="Times New Roman" w:hAnsi="Times New Roman"/>
          <w:sz w:val="26"/>
          <w:szCs w:val="26"/>
        </w:rPr>
        <w:t>1.</w:t>
      </w:r>
      <w:r w:rsidR="00B40E99">
        <w:rPr>
          <w:rFonts w:ascii="Times New Roman" w:hAnsi="Times New Roman"/>
          <w:sz w:val="26"/>
          <w:szCs w:val="26"/>
        </w:rPr>
        <w:t> </w:t>
      </w:r>
      <w:r w:rsidR="00D31983">
        <w:rPr>
          <w:rFonts w:ascii="Times New Roman" w:hAnsi="Times New Roman"/>
          <w:sz w:val="26"/>
          <w:szCs w:val="26"/>
        </w:rPr>
        <w:t xml:space="preserve">Утвердить прилагаемы список одной второй членов </w:t>
      </w:r>
      <w:r w:rsidR="00D31983" w:rsidRPr="00D31983">
        <w:rPr>
          <w:rFonts w:ascii="Times New Roman" w:hAnsi="Times New Roman"/>
          <w:sz w:val="26"/>
          <w:szCs w:val="26"/>
        </w:rPr>
        <w:t>конкурсной комиссии по отбору кандидатур на должность главы Нижнепронгенского сельского посел</w:t>
      </w:r>
      <w:r w:rsidR="00D31983" w:rsidRPr="00D31983">
        <w:rPr>
          <w:rFonts w:ascii="Times New Roman" w:hAnsi="Times New Roman"/>
          <w:sz w:val="26"/>
          <w:szCs w:val="26"/>
        </w:rPr>
        <w:t>е</w:t>
      </w:r>
      <w:r w:rsidR="00D31983" w:rsidRPr="00D31983">
        <w:rPr>
          <w:rFonts w:ascii="Times New Roman" w:hAnsi="Times New Roman"/>
          <w:sz w:val="26"/>
          <w:szCs w:val="26"/>
        </w:rPr>
        <w:t>ния Н</w:t>
      </w:r>
      <w:r w:rsidR="00D31983">
        <w:rPr>
          <w:rFonts w:ascii="Times New Roman" w:hAnsi="Times New Roman"/>
          <w:sz w:val="26"/>
          <w:szCs w:val="26"/>
        </w:rPr>
        <w:t>иколаевского муниципального рай</w:t>
      </w:r>
      <w:r w:rsidR="00D31983" w:rsidRPr="00D31983">
        <w:rPr>
          <w:rFonts w:ascii="Times New Roman" w:hAnsi="Times New Roman"/>
          <w:sz w:val="26"/>
          <w:szCs w:val="26"/>
        </w:rPr>
        <w:t>она Хабаровского края</w:t>
      </w:r>
      <w:r w:rsidR="00D31983">
        <w:rPr>
          <w:rFonts w:ascii="Times New Roman" w:hAnsi="Times New Roman"/>
          <w:sz w:val="26"/>
          <w:szCs w:val="26"/>
        </w:rPr>
        <w:t>.</w:t>
      </w:r>
    </w:p>
    <w:p w:rsidR="00925B06" w:rsidRDefault="00D31983" w:rsidP="00B40E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Направить настоящее решение главе Николаевского муниципального ра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она Хабаровского края для назначения одной второй членов конкурсной комиссии.</w:t>
      </w:r>
    </w:p>
    <w:p w:rsidR="00D31983" w:rsidRPr="00CE29AC" w:rsidRDefault="00D31983" w:rsidP="00B40E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proofErr w:type="gramStart"/>
      <w:r>
        <w:rPr>
          <w:rFonts w:ascii="Times New Roman" w:hAnsi="Times New Roman"/>
          <w:sz w:val="26"/>
          <w:szCs w:val="26"/>
        </w:rPr>
        <w:t>Настоящее решение вступает в силу с о дня его подписания.</w:t>
      </w:r>
      <w:proofErr w:type="gramEnd"/>
    </w:p>
    <w:p w:rsidR="00925B06" w:rsidRPr="00CE29AC" w:rsidRDefault="00925B06" w:rsidP="00925B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39F4" w:rsidRDefault="006C39F4" w:rsidP="00741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983" w:rsidRDefault="00D31983" w:rsidP="00741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983" w:rsidRDefault="00D31983" w:rsidP="00741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44ED" w:rsidRDefault="000144ED" w:rsidP="00741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983" w:rsidRPr="00D31983" w:rsidRDefault="00D31983" w:rsidP="00D31983">
      <w:pPr>
        <w:tabs>
          <w:tab w:val="left" w:pos="7230"/>
        </w:tabs>
        <w:spacing w:after="0" w:line="240" w:lineRule="exact"/>
        <w:ind w:right="5387"/>
        <w:jc w:val="both"/>
        <w:rPr>
          <w:rFonts w:ascii="Times New Roman" w:hAnsi="Times New Roman"/>
          <w:sz w:val="26"/>
          <w:szCs w:val="26"/>
        </w:rPr>
      </w:pPr>
      <w:r w:rsidRPr="00D31983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  <w:proofErr w:type="spellStart"/>
      <w:r w:rsidRPr="00D31983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D31983">
        <w:rPr>
          <w:rFonts w:ascii="Times New Roman" w:hAnsi="Times New Roman"/>
          <w:sz w:val="26"/>
          <w:szCs w:val="26"/>
        </w:rPr>
        <w:t xml:space="preserve"> сельского п</w:t>
      </w:r>
      <w:r w:rsidRPr="00D31983">
        <w:rPr>
          <w:rFonts w:ascii="Times New Roman" w:hAnsi="Times New Roman"/>
          <w:sz w:val="26"/>
          <w:szCs w:val="26"/>
        </w:rPr>
        <w:t>о</w:t>
      </w:r>
      <w:r w:rsidRPr="00D31983">
        <w:rPr>
          <w:rFonts w:ascii="Times New Roman" w:hAnsi="Times New Roman"/>
          <w:sz w:val="26"/>
          <w:szCs w:val="26"/>
        </w:rPr>
        <w:t>селения Николаевского муниц</w:t>
      </w:r>
      <w:r w:rsidRPr="00D31983">
        <w:rPr>
          <w:rFonts w:ascii="Times New Roman" w:hAnsi="Times New Roman"/>
          <w:sz w:val="26"/>
          <w:szCs w:val="26"/>
        </w:rPr>
        <w:t>и</w:t>
      </w:r>
      <w:r w:rsidRPr="00D31983">
        <w:rPr>
          <w:rFonts w:ascii="Times New Roman" w:hAnsi="Times New Roman"/>
          <w:sz w:val="26"/>
          <w:szCs w:val="26"/>
        </w:rPr>
        <w:t>пального района Хабаровского края</w:t>
      </w:r>
      <w:r w:rsidRPr="00D31983">
        <w:rPr>
          <w:rFonts w:ascii="Times New Roman" w:hAnsi="Times New Roman"/>
          <w:sz w:val="26"/>
          <w:szCs w:val="26"/>
        </w:rPr>
        <w:tab/>
        <w:t xml:space="preserve"> Е.А. </w:t>
      </w:r>
      <w:proofErr w:type="spellStart"/>
      <w:r w:rsidRPr="00D31983">
        <w:rPr>
          <w:rFonts w:ascii="Times New Roman" w:hAnsi="Times New Roman"/>
          <w:sz w:val="26"/>
          <w:szCs w:val="26"/>
        </w:rPr>
        <w:t>Евгун</w:t>
      </w:r>
      <w:proofErr w:type="spellEnd"/>
    </w:p>
    <w:p w:rsidR="00D31983" w:rsidRPr="00AF3D3F" w:rsidRDefault="00D31983" w:rsidP="00D31983">
      <w:pPr>
        <w:pStyle w:val="a5"/>
        <w:spacing w:line="220" w:lineRule="exact"/>
        <w:rPr>
          <w:sz w:val="26"/>
          <w:szCs w:val="26"/>
        </w:rPr>
      </w:pPr>
    </w:p>
    <w:p w:rsidR="00D31983" w:rsidRDefault="00D31983" w:rsidP="00D31983">
      <w:pPr>
        <w:spacing w:after="0" w:line="240" w:lineRule="exact"/>
        <w:ind w:right="5387"/>
        <w:jc w:val="both"/>
        <w:rPr>
          <w:rFonts w:ascii="Times New Roman" w:hAnsi="Times New Roman"/>
          <w:sz w:val="26"/>
          <w:szCs w:val="26"/>
        </w:rPr>
      </w:pPr>
    </w:p>
    <w:p w:rsidR="00D31983" w:rsidRPr="00D31983" w:rsidRDefault="00D31983" w:rsidP="00D31983">
      <w:pPr>
        <w:spacing w:after="0" w:line="240" w:lineRule="exact"/>
        <w:ind w:right="5387"/>
        <w:jc w:val="both"/>
        <w:rPr>
          <w:rFonts w:ascii="Times New Roman" w:hAnsi="Times New Roman"/>
          <w:sz w:val="26"/>
          <w:szCs w:val="26"/>
        </w:rPr>
      </w:pPr>
      <w:r w:rsidRPr="00D31983">
        <w:rPr>
          <w:rFonts w:ascii="Times New Roman" w:hAnsi="Times New Roman"/>
          <w:sz w:val="26"/>
          <w:szCs w:val="26"/>
        </w:rPr>
        <w:t>Глава Нижнепронгенского</w:t>
      </w:r>
    </w:p>
    <w:p w:rsidR="00D31983" w:rsidRPr="00D31983" w:rsidRDefault="00D31983" w:rsidP="00D31983">
      <w:pPr>
        <w:tabs>
          <w:tab w:val="left" w:pos="7088"/>
        </w:tabs>
        <w:spacing w:after="0" w:line="240" w:lineRule="exact"/>
        <w:ind w:right="5387"/>
        <w:jc w:val="both"/>
        <w:rPr>
          <w:rFonts w:ascii="Times New Roman" w:hAnsi="Times New Roman"/>
          <w:sz w:val="26"/>
          <w:szCs w:val="26"/>
        </w:rPr>
      </w:pPr>
      <w:r w:rsidRPr="00D31983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 xml:space="preserve"> Николаевск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муниципального района Хаб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ровского края</w:t>
      </w:r>
      <w:r w:rsidRPr="00D31983">
        <w:rPr>
          <w:rFonts w:ascii="Times New Roman" w:hAnsi="Times New Roman"/>
          <w:sz w:val="26"/>
          <w:szCs w:val="26"/>
        </w:rPr>
        <w:tab/>
        <w:t xml:space="preserve"> А.В. </w:t>
      </w:r>
      <w:proofErr w:type="spellStart"/>
      <w:r w:rsidRPr="00D31983">
        <w:rPr>
          <w:rFonts w:ascii="Times New Roman" w:hAnsi="Times New Roman"/>
          <w:sz w:val="26"/>
          <w:szCs w:val="26"/>
        </w:rPr>
        <w:t>Закамекнная</w:t>
      </w:r>
      <w:proofErr w:type="spellEnd"/>
    </w:p>
    <w:p w:rsidR="00D31983" w:rsidRPr="00D31983" w:rsidRDefault="00D31983" w:rsidP="00D319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E88" w:rsidRDefault="00C84BEA" w:rsidP="00C84BEA">
      <w:pPr>
        <w:spacing w:after="0" w:line="240" w:lineRule="exact"/>
        <w:ind w:left="56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C84BEA" w:rsidRDefault="00C84BEA" w:rsidP="00C84BEA">
      <w:pPr>
        <w:spacing w:after="0" w:line="240" w:lineRule="exact"/>
        <w:ind w:left="5670"/>
        <w:jc w:val="center"/>
        <w:rPr>
          <w:rFonts w:ascii="Times New Roman" w:hAnsi="Times New Roman"/>
          <w:sz w:val="26"/>
          <w:szCs w:val="26"/>
        </w:rPr>
      </w:pPr>
    </w:p>
    <w:p w:rsidR="00C84BEA" w:rsidRDefault="00C84BEA" w:rsidP="00C84BEA">
      <w:pPr>
        <w:spacing w:after="0" w:line="220" w:lineRule="exact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Совета депутатов Нижнепронгенского сельского поселения Николаевского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ципального района Хабаровск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края</w:t>
      </w:r>
    </w:p>
    <w:p w:rsidR="00C84BEA" w:rsidRDefault="00C84BEA" w:rsidP="00C84BEA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p w:rsidR="00C84BEA" w:rsidRDefault="00C84BEA" w:rsidP="00C84BEA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29.08.2023    </w:t>
      </w:r>
      <w:r w:rsidR="00B3735F">
        <w:rPr>
          <w:rFonts w:ascii="Times New Roman" w:hAnsi="Times New Roman"/>
          <w:sz w:val="26"/>
          <w:szCs w:val="26"/>
        </w:rPr>
        <w:t>№ 69-179</w:t>
      </w:r>
    </w:p>
    <w:p w:rsidR="00C84BEA" w:rsidRDefault="00C84BEA" w:rsidP="00C84BEA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p w:rsidR="00C84BEA" w:rsidRDefault="00C84BEA" w:rsidP="00C84BEA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p w:rsidR="00C84BEA" w:rsidRDefault="00C84BEA" w:rsidP="00C84BEA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p w:rsidR="00C84BEA" w:rsidRDefault="00C84BEA" w:rsidP="00C84BEA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p w:rsidR="00C84BEA" w:rsidRDefault="00C84BEA" w:rsidP="00C84BEA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p w:rsidR="00C84BEA" w:rsidRDefault="00C84BEA" w:rsidP="00C84BEA">
      <w:pPr>
        <w:spacing w:after="0" w:line="240" w:lineRule="exact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</w:t>
      </w:r>
    </w:p>
    <w:p w:rsidR="00C84BEA" w:rsidRDefault="00C84BEA" w:rsidP="00C84BEA">
      <w:pPr>
        <w:spacing w:after="0" w:line="240" w:lineRule="exact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одной второй членов конкурсной комиссии по отбору кандидатур на дол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ность главы Нижнепронгенского сельского поселения Николаевского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ного района Хабаровского края</w:t>
      </w:r>
    </w:p>
    <w:p w:rsidR="00C84BEA" w:rsidRDefault="00C84BEA" w:rsidP="00C84BEA">
      <w:pPr>
        <w:spacing w:after="0" w:line="24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84BEA" w:rsidRDefault="00C84BEA" w:rsidP="00C84BEA">
      <w:pPr>
        <w:spacing w:after="0" w:line="24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1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232"/>
        <w:gridCol w:w="5528"/>
      </w:tblGrid>
      <w:tr w:rsidR="00C84BEA" w:rsidRPr="00C84BEA" w:rsidTr="00C84BEA">
        <w:trPr>
          <w:jc w:val="center"/>
        </w:trPr>
        <w:tc>
          <w:tcPr>
            <w:tcW w:w="2798" w:type="dxa"/>
            <w:shd w:val="clear" w:color="auto" w:fill="auto"/>
          </w:tcPr>
          <w:p w:rsidR="00C84BEA" w:rsidRPr="00C84BEA" w:rsidRDefault="00C84BEA" w:rsidP="00D7677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4BEA">
              <w:rPr>
                <w:rFonts w:ascii="Times New Roman" w:hAnsi="Times New Roman"/>
                <w:sz w:val="26"/>
                <w:szCs w:val="26"/>
              </w:rPr>
              <w:t>Ба</w:t>
            </w:r>
            <w:r w:rsidR="00D76775">
              <w:rPr>
                <w:rFonts w:ascii="Times New Roman" w:hAnsi="Times New Roman"/>
                <w:sz w:val="26"/>
                <w:szCs w:val="26"/>
              </w:rPr>
              <w:t>р</w:t>
            </w:r>
            <w:r w:rsidRPr="00C84BEA">
              <w:rPr>
                <w:rFonts w:ascii="Times New Roman" w:hAnsi="Times New Roman"/>
                <w:sz w:val="26"/>
                <w:szCs w:val="26"/>
              </w:rPr>
              <w:t>бак</w:t>
            </w:r>
            <w:r w:rsidR="00D76775">
              <w:rPr>
                <w:rFonts w:ascii="Times New Roman" w:hAnsi="Times New Roman"/>
                <w:sz w:val="26"/>
                <w:szCs w:val="26"/>
              </w:rPr>
              <w:t>ова</w:t>
            </w:r>
            <w:proofErr w:type="spellEnd"/>
            <w:r w:rsidRPr="00C84BEA">
              <w:rPr>
                <w:rFonts w:ascii="Times New Roman" w:hAnsi="Times New Roman"/>
                <w:sz w:val="26"/>
                <w:szCs w:val="26"/>
              </w:rPr>
              <w:br/>
              <w:t>Кристина Юрьевна</w:t>
            </w:r>
          </w:p>
        </w:tc>
        <w:tc>
          <w:tcPr>
            <w:tcW w:w="232" w:type="dxa"/>
            <w:shd w:val="clear" w:color="auto" w:fill="auto"/>
          </w:tcPr>
          <w:p w:rsidR="00C84BEA" w:rsidRPr="00C84BEA" w:rsidRDefault="00C84BEA" w:rsidP="00C84BE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4BE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84BEA" w:rsidRPr="00C84BEA" w:rsidRDefault="00C84BEA" w:rsidP="00C84BE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4BEA">
              <w:rPr>
                <w:rFonts w:ascii="Times New Roman" w:hAnsi="Times New Roman"/>
                <w:sz w:val="26"/>
                <w:szCs w:val="26"/>
              </w:rPr>
              <w:t>специалист администрации Нижнепронгенского сельского поселения Николаевского муниц</w:t>
            </w:r>
            <w:r w:rsidRPr="00C84BEA">
              <w:rPr>
                <w:rFonts w:ascii="Times New Roman" w:hAnsi="Times New Roman"/>
                <w:sz w:val="26"/>
                <w:szCs w:val="26"/>
              </w:rPr>
              <w:t>и</w:t>
            </w:r>
            <w:r w:rsidRPr="00C84BEA">
              <w:rPr>
                <w:rFonts w:ascii="Times New Roman" w:hAnsi="Times New Roman"/>
                <w:sz w:val="26"/>
                <w:szCs w:val="26"/>
              </w:rPr>
              <w:t>пального района Хабаровского края</w:t>
            </w:r>
          </w:p>
          <w:p w:rsidR="00C84BEA" w:rsidRPr="00C84BEA" w:rsidRDefault="00C84BEA" w:rsidP="00C84BE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4BEA" w:rsidRPr="00C84BEA" w:rsidTr="00C84BEA">
        <w:trPr>
          <w:jc w:val="center"/>
        </w:trPr>
        <w:tc>
          <w:tcPr>
            <w:tcW w:w="2798" w:type="dxa"/>
            <w:shd w:val="clear" w:color="auto" w:fill="auto"/>
          </w:tcPr>
          <w:p w:rsidR="00C84BEA" w:rsidRPr="00C84BEA" w:rsidRDefault="00C84BEA" w:rsidP="00C84BE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4BEA">
              <w:rPr>
                <w:rFonts w:ascii="Times New Roman" w:hAnsi="Times New Roman"/>
                <w:sz w:val="26"/>
                <w:szCs w:val="26"/>
              </w:rPr>
              <w:t>Варламова</w:t>
            </w:r>
            <w:r w:rsidRPr="00C84BEA">
              <w:rPr>
                <w:rFonts w:ascii="Times New Roman" w:hAnsi="Times New Roman"/>
                <w:sz w:val="26"/>
                <w:szCs w:val="26"/>
              </w:rPr>
              <w:br/>
              <w:t>Татьяна Николаевна</w:t>
            </w:r>
          </w:p>
        </w:tc>
        <w:tc>
          <w:tcPr>
            <w:tcW w:w="232" w:type="dxa"/>
            <w:shd w:val="clear" w:color="auto" w:fill="auto"/>
          </w:tcPr>
          <w:p w:rsidR="00C84BEA" w:rsidRPr="00C84BEA" w:rsidRDefault="00C84BEA" w:rsidP="00C84BE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4BE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84BEA" w:rsidRPr="00C84BEA" w:rsidRDefault="00C84BEA" w:rsidP="00C84BE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4BEA">
              <w:rPr>
                <w:rFonts w:ascii="Times New Roman" w:hAnsi="Times New Roman"/>
                <w:sz w:val="26"/>
                <w:szCs w:val="26"/>
              </w:rPr>
              <w:t>подсобный рабочий муниципального бюджетн</w:t>
            </w:r>
            <w:r w:rsidRPr="00C84BEA">
              <w:rPr>
                <w:rFonts w:ascii="Times New Roman" w:hAnsi="Times New Roman"/>
                <w:sz w:val="26"/>
                <w:szCs w:val="26"/>
              </w:rPr>
              <w:t>о</w:t>
            </w:r>
            <w:r w:rsidRPr="00C84BEA">
              <w:rPr>
                <w:rFonts w:ascii="Times New Roman" w:hAnsi="Times New Roman"/>
                <w:sz w:val="26"/>
                <w:szCs w:val="26"/>
              </w:rPr>
              <w:t>го образовательного учреждения основная общ</w:t>
            </w:r>
            <w:r w:rsidRPr="00C84BEA">
              <w:rPr>
                <w:rFonts w:ascii="Times New Roman" w:hAnsi="Times New Roman"/>
                <w:sz w:val="26"/>
                <w:szCs w:val="26"/>
              </w:rPr>
              <w:t>е</w:t>
            </w:r>
            <w:r w:rsidRPr="00C84BEA">
              <w:rPr>
                <w:rFonts w:ascii="Times New Roman" w:hAnsi="Times New Roman"/>
                <w:sz w:val="26"/>
                <w:szCs w:val="26"/>
              </w:rPr>
              <w:t>образовательная школа п. Нижнее-</w:t>
            </w:r>
            <w:proofErr w:type="spellStart"/>
            <w:r w:rsidRPr="00C84BEA">
              <w:rPr>
                <w:rFonts w:ascii="Times New Roman" w:hAnsi="Times New Roman"/>
                <w:sz w:val="26"/>
                <w:szCs w:val="26"/>
              </w:rPr>
              <w:t>Пронге</w:t>
            </w:r>
            <w:proofErr w:type="spellEnd"/>
          </w:p>
          <w:p w:rsidR="00C84BEA" w:rsidRPr="00C84BEA" w:rsidRDefault="00C84BEA" w:rsidP="00C84BE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4BEA" w:rsidRPr="00C84BEA" w:rsidTr="00C84BEA">
        <w:trPr>
          <w:jc w:val="center"/>
        </w:trPr>
        <w:tc>
          <w:tcPr>
            <w:tcW w:w="2798" w:type="dxa"/>
            <w:shd w:val="clear" w:color="auto" w:fill="auto"/>
          </w:tcPr>
          <w:p w:rsidR="00C84BEA" w:rsidRPr="00C84BEA" w:rsidRDefault="00C84BEA" w:rsidP="00C84BE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4BEA">
              <w:rPr>
                <w:rFonts w:ascii="Times New Roman" w:hAnsi="Times New Roman"/>
                <w:sz w:val="26"/>
                <w:szCs w:val="26"/>
              </w:rPr>
              <w:t>Смирнова</w:t>
            </w:r>
            <w:r w:rsidRPr="00C84BEA">
              <w:rPr>
                <w:rFonts w:ascii="Times New Roman" w:hAnsi="Times New Roman"/>
                <w:sz w:val="26"/>
                <w:szCs w:val="26"/>
              </w:rPr>
              <w:br/>
              <w:t>Ярославна Викторовна</w:t>
            </w:r>
          </w:p>
        </w:tc>
        <w:tc>
          <w:tcPr>
            <w:tcW w:w="232" w:type="dxa"/>
            <w:shd w:val="clear" w:color="auto" w:fill="auto"/>
          </w:tcPr>
          <w:p w:rsidR="00C84BEA" w:rsidRPr="00C84BEA" w:rsidRDefault="00C84BEA" w:rsidP="00C84BE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4BE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84BEA" w:rsidRPr="00C84BEA" w:rsidRDefault="00C84BEA" w:rsidP="00C84BE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4BEA">
              <w:rPr>
                <w:rFonts w:ascii="Times New Roman" w:hAnsi="Times New Roman"/>
                <w:sz w:val="26"/>
                <w:szCs w:val="26"/>
              </w:rPr>
              <w:t>учитель муниципального бюджетного образов</w:t>
            </w:r>
            <w:r w:rsidRPr="00C84BEA">
              <w:rPr>
                <w:rFonts w:ascii="Times New Roman" w:hAnsi="Times New Roman"/>
                <w:sz w:val="26"/>
                <w:szCs w:val="26"/>
              </w:rPr>
              <w:t>а</w:t>
            </w:r>
            <w:r w:rsidRPr="00C84BEA">
              <w:rPr>
                <w:rFonts w:ascii="Times New Roman" w:hAnsi="Times New Roman"/>
                <w:sz w:val="26"/>
                <w:szCs w:val="26"/>
              </w:rPr>
              <w:t>тельного учреждения основная общеобразов</w:t>
            </w:r>
            <w:r w:rsidRPr="00C84BEA">
              <w:rPr>
                <w:rFonts w:ascii="Times New Roman" w:hAnsi="Times New Roman"/>
                <w:sz w:val="26"/>
                <w:szCs w:val="26"/>
              </w:rPr>
              <w:t>а</w:t>
            </w:r>
            <w:r w:rsidRPr="00C84BEA">
              <w:rPr>
                <w:rFonts w:ascii="Times New Roman" w:hAnsi="Times New Roman"/>
                <w:sz w:val="26"/>
                <w:szCs w:val="26"/>
              </w:rPr>
              <w:t>тельная школа п. Нижнее-</w:t>
            </w:r>
            <w:proofErr w:type="spellStart"/>
            <w:r w:rsidRPr="00C84BEA">
              <w:rPr>
                <w:rFonts w:ascii="Times New Roman" w:hAnsi="Times New Roman"/>
                <w:sz w:val="26"/>
                <w:szCs w:val="26"/>
              </w:rPr>
              <w:t>Пронге</w:t>
            </w:r>
            <w:proofErr w:type="spellEnd"/>
          </w:p>
        </w:tc>
      </w:tr>
    </w:tbl>
    <w:p w:rsidR="00C84BEA" w:rsidRDefault="00C84BEA" w:rsidP="00C84BEA">
      <w:pPr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84BEA" w:rsidRDefault="00C84BEA" w:rsidP="00C84BE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84BEA" w:rsidRDefault="00C84BEA" w:rsidP="00C84BE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________________</w:t>
      </w:r>
    </w:p>
    <w:sectPr w:rsidR="00C84BEA" w:rsidSect="00E464F8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0A0"/>
    <w:rsid w:val="000144ED"/>
    <w:rsid w:val="00061325"/>
    <w:rsid w:val="00070746"/>
    <w:rsid w:val="000860CC"/>
    <w:rsid w:val="000C5AFC"/>
    <w:rsid w:val="000D2E8E"/>
    <w:rsid w:val="000F13AA"/>
    <w:rsid w:val="000F46AF"/>
    <w:rsid w:val="0013310A"/>
    <w:rsid w:val="00135F39"/>
    <w:rsid w:val="001F5C8D"/>
    <w:rsid w:val="00213657"/>
    <w:rsid w:val="00224CB6"/>
    <w:rsid w:val="002455F6"/>
    <w:rsid w:val="002C0224"/>
    <w:rsid w:val="003139D6"/>
    <w:rsid w:val="0040682C"/>
    <w:rsid w:val="004625BA"/>
    <w:rsid w:val="00522C47"/>
    <w:rsid w:val="005B6858"/>
    <w:rsid w:val="005C40A0"/>
    <w:rsid w:val="006866F3"/>
    <w:rsid w:val="00690F44"/>
    <w:rsid w:val="006B3EE1"/>
    <w:rsid w:val="006C39F4"/>
    <w:rsid w:val="00731512"/>
    <w:rsid w:val="00741045"/>
    <w:rsid w:val="00792EE1"/>
    <w:rsid w:val="007965EE"/>
    <w:rsid w:val="007F40D1"/>
    <w:rsid w:val="00851013"/>
    <w:rsid w:val="008A66CB"/>
    <w:rsid w:val="008B1897"/>
    <w:rsid w:val="008E5343"/>
    <w:rsid w:val="008F687A"/>
    <w:rsid w:val="00923AD8"/>
    <w:rsid w:val="00924AD4"/>
    <w:rsid w:val="00925B06"/>
    <w:rsid w:val="00A13C33"/>
    <w:rsid w:val="00A66057"/>
    <w:rsid w:val="00A73831"/>
    <w:rsid w:val="00B3735F"/>
    <w:rsid w:val="00B40E99"/>
    <w:rsid w:val="00BD4302"/>
    <w:rsid w:val="00BD7D25"/>
    <w:rsid w:val="00BE162D"/>
    <w:rsid w:val="00C54A93"/>
    <w:rsid w:val="00C84BEA"/>
    <w:rsid w:val="00CB2A16"/>
    <w:rsid w:val="00CE29AC"/>
    <w:rsid w:val="00CF6752"/>
    <w:rsid w:val="00D1193F"/>
    <w:rsid w:val="00D31983"/>
    <w:rsid w:val="00D33E88"/>
    <w:rsid w:val="00D3581A"/>
    <w:rsid w:val="00D7297F"/>
    <w:rsid w:val="00D76775"/>
    <w:rsid w:val="00DA67D9"/>
    <w:rsid w:val="00E07FF8"/>
    <w:rsid w:val="00E148B1"/>
    <w:rsid w:val="00E275DF"/>
    <w:rsid w:val="00E44ABD"/>
    <w:rsid w:val="00E464F8"/>
    <w:rsid w:val="00E75CA3"/>
    <w:rsid w:val="00EA3EBE"/>
    <w:rsid w:val="00F751EE"/>
    <w:rsid w:val="00F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4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3E88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D31983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locked/>
    <w:rsid w:val="00C8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A371-8C6E-40E4-8500-0A73D8B2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NPUser_1</cp:lastModifiedBy>
  <cp:revision>11</cp:revision>
  <cp:lastPrinted>2023-08-30T01:58:00Z</cp:lastPrinted>
  <dcterms:created xsi:type="dcterms:W3CDTF">2023-08-29T22:49:00Z</dcterms:created>
  <dcterms:modified xsi:type="dcterms:W3CDTF">2023-08-30T01:58:00Z</dcterms:modified>
</cp:coreProperties>
</file>