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1" w:rsidRPr="00C473E1" w:rsidRDefault="00C473E1" w:rsidP="00C473E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C473E1">
        <w:rPr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C473E1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C473E1">
        <w:rPr>
          <w:b/>
          <w:sz w:val="26"/>
          <w:szCs w:val="26"/>
          <w:lang w:eastAsia="ru-RU"/>
        </w:rPr>
        <w:t xml:space="preserve"> сельского поселения</w:t>
      </w:r>
    </w:p>
    <w:p w:rsidR="00C473E1" w:rsidRPr="00C473E1" w:rsidRDefault="00C473E1" w:rsidP="00C473E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C473E1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473E1" w:rsidRPr="00C473E1" w:rsidRDefault="00C473E1" w:rsidP="00C473E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C473E1" w:rsidRPr="00C473E1" w:rsidRDefault="00C473E1" w:rsidP="00C473E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C473E1">
        <w:rPr>
          <w:b/>
          <w:sz w:val="26"/>
          <w:szCs w:val="26"/>
          <w:lang w:eastAsia="ru-RU"/>
        </w:rPr>
        <w:t>РАСПОРЯЖЕНИЕ</w:t>
      </w:r>
    </w:p>
    <w:p w:rsidR="00C473E1" w:rsidRPr="00C473E1" w:rsidRDefault="00C473E1" w:rsidP="00C473E1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473E1" w:rsidRPr="00C473E1" w:rsidRDefault="00C473E1" w:rsidP="00C473E1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C473E1">
        <w:rPr>
          <w:sz w:val="26"/>
          <w:szCs w:val="26"/>
          <w:lang w:eastAsia="ru-RU"/>
        </w:rPr>
        <w:t>03.06.2019                                                                                                        № 11-ра</w:t>
      </w:r>
    </w:p>
    <w:p w:rsidR="00C473E1" w:rsidRPr="00C473E1" w:rsidRDefault="00C473E1" w:rsidP="00C473E1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473E1" w:rsidRPr="00C473E1" w:rsidRDefault="00C473E1" w:rsidP="00C473E1">
      <w:pPr>
        <w:jc w:val="center"/>
        <w:rPr>
          <w:sz w:val="20"/>
          <w:szCs w:val="20"/>
          <w:lang w:eastAsia="ru-RU"/>
        </w:rPr>
      </w:pPr>
      <w:r w:rsidRPr="00C473E1">
        <w:rPr>
          <w:sz w:val="26"/>
          <w:szCs w:val="26"/>
          <w:lang w:eastAsia="ru-RU"/>
        </w:rPr>
        <w:t xml:space="preserve">п. Нижнее </w:t>
      </w:r>
      <w:proofErr w:type="spellStart"/>
      <w:r w:rsidRPr="00C473E1">
        <w:rPr>
          <w:sz w:val="26"/>
          <w:szCs w:val="26"/>
          <w:lang w:eastAsia="ru-RU"/>
        </w:rPr>
        <w:t>Пронге</w:t>
      </w:r>
      <w:proofErr w:type="spellEnd"/>
    </w:p>
    <w:p w:rsidR="00C473E1" w:rsidRDefault="00C473E1" w:rsidP="00C473E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C473E1" w:rsidRDefault="00C473E1" w:rsidP="00C473E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членов их семей на официальном интернет-сайте администрации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 предоставления этих сведений общероссийским средствам массовой информации для опубликования</w:t>
      </w:r>
      <w:proofErr w:type="gramEnd"/>
    </w:p>
    <w:p w:rsidR="00C473E1" w:rsidRDefault="00C473E1" w:rsidP="00C473E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соответствии с </w:t>
      </w:r>
      <w:hyperlink r:id="rId5" w:history="1">
        <w:r>
          <w:rPr>
            <w:rStyle w:val="af3"/>
            <w:rFonts w:eastAsiaTheme="majorEastAsia"/>
            <w:sz w:val="26"/>
            <w:szCs w:val="26"/>
            <w:lang w:eastAsia="ru-RU"/>
          </w:rPr>
          <w:t>пунктом 8</w:t>
        </w:r>
      </w:hyperlink>
      <w:r>
        <w:rPr>
          <w:sz w:val="26"/>
          <w:szCs w:val="26"/>
          <w:lang w:eastAsia="ru-RU"/>
        </w:rPr>
        <w:t xml:space="preserve"> Указа Президента Российской Федерации от 08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  <w:lang w:eastAsia="ru-RU"/>
          </w:rPr>
          <w:t>2013 г</w:t>
        </w:r>
      </w:smartTag>
      <w:r>
        <w:rPr>
          <w:sz w:val="26"/>
          <w:szCs w:val="26"/>
          <w:lang w:eastAsia="ru-RU"/>
        </w:rPr>
        <w:t xml:space="preserve">. № 613 «Вопросы противодействия коррупции», </w:t>
      </w:r>
      <w:r>
        <w:rPr>
          <w:sz w:val="26"/>
          <w:lang w:eastAsia="ru-RU"/>
        </w:rPr>
        <w:t xml:space="preserve"> </w:t>
      </w:r>
      <w:hyperlink r:id="rId6" w:history="1">
        <w:r>
          <w:rPr>
            <w:rStyle w:val="af3"/>
            <w:rFonts w:eastAsiaTheme="majorEastAsia"/>
            <w:sz w:val="26"/>
            <w:szCs w:val="26"/>
            <w:lang w:eastAsia="ru-RU"/>
          </w:rPr>
          <w:t>пунктом 2</w:t>
        </w:r>
      </w:hyperlink>
      <w:r>
        <w:rPr>
          <w:sz w:val="26"/>
          <w:szCs w:val="26"/>
          <w:lang w:eastAsia="ru-RU"/>
        </w:rPr>
        <w:t xml:space="preserve"> постановления Губернатора Хабаровского края от 06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  <w:lang w:eastAsia="ru-RU"/>
          </w:rPr>
          <w:t>2013 г</w:t>
        </w:r>
      </w:smartTag>
      <w:r>
        <w:rPr>
          <w:sz w:val="26"/>
          <w:szCs w:val="26"/>
          <w:lang w:eastAsia="ru-RU"/>
        </w:rPr>
        <w:t>. № 78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</w:t>
      </w:r>
      <w:proofErr w:type="gramEnd"/>
      <w:r>
        <w:rPr>
          <w:sz w:val="26"/>
          <w:szCs w:val="26"/>
          <w:lang w:eastAsia="ru-RU"/>
        </w:rPr>
        <w:t xml:space="preserve"> должности государственной гражданской службы в исполнительных органах государственной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опубликования»</w:t>
      </w:r>
    </w:p>
    <w:p w:rsidR="00C473E1" w:rsidRDefault="00C473E1" w:rsidP="00C473E1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proofErr w:type="gramStart"/>
      <w:r>
        <w:rPr>
          <w:sz w:val="26"/>
          <w:szCs w:val="26"/>
          <w:lang w:eastAsia="ru-RU"/>
        </w:rPr>
        <w:t xml:space="preserve">Утвердить </w:t>
      </w:r>
      <w:hyperlink r:id="rId7" w:anchor="Par27" w:history="1">
        <w:r>
          <w:rPr>
            <w:rStyle w:val="af3"/>
            <w:rFonts w:eastAsiaTheme="majorEastAsia"/>
            <w:sz w:val="26"/>
            <w:szCs w:val="26"/>
            <w:lang w:eastAsia="ru-RU"/>
          </w:rPr>
          <w:t>Порядок</w:t>
        </w:r>
      </w:hyperlink>
      <w:r>
        <w:rPr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 и должности муниципальной службы в администрации </w:t>
      </w:r>
      <w:proofErr w:type="spellStart"/>
      <w:r>
        <w:rPr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bCs/>
          <w:sz w:val="26"/>
          <w:szCs w:val="26"/>
          <w:lang w:eastAsia="ru-RU"/>
        </w:rPr>
        <w:t xml:space="preserve"> сельского поселения Николаевского муниципального района, членов их семей на официальном интернет-сайте администрации </w:t>
      </w:r>
      <w:proofErr w:type="spellStart"/>
      <w:r>
        <w:rPr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bCs/>
          <w:sz w:val="26"/>
          <w:szCs w:val="26"/>
          <w:lang w:eastAsia="ru-RU"/>
        </w:rPr>
        <w:t xml:space="preserve"> сельского поселения Николаевского муниципального района и предоставления этих сведений общероссийским средствам массовой информации для опубликования.</w:t>
      </w:r>
      <w:proofErr w:type="gramEnd"/>
    </w:p>
    <w:p w:rsidR="00C473E1" w:rsidRDefault="00C473E1" w:rsidP="00C473E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Опубликовать настоящее распоряжение в «Сборнике нормативных правовых актов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района.</w:t>
      </w:r>
    </w:p>
    <w:p w:rsidR="00C473E1" w:rsidRDefault="00C473E1" w:rsidP="00C473E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распоряжение вступает в силу со дня его подписания.</w:t>
      </w:r>
    </w:p>
    <w:p w:rsidR="00C473E1" w:rsidRDefault="00C473E1" w:rsidP="00C473E1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</w:t>
      </w:r>
      <w:r>
        <w:rPr>
          <w:sz w:val="26"/>
          <w:szCs w:val="26"/>
          <w:lang w:eastAsia="ru-RU"/>
        </w:rPr>
        <w:tab/>
        <w:t xml:space="preserve">администрации            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</w:p>
    <w:p w:rsidR="00C473E1" w:rsidRDefault="00C473E1" w:rsidP="00C473E1">
      <w:pPr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spacing w:line="220" w:lineRule="exact"/>
        <w:ind w:left="48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УТВЕРЖДЕН</w:t>
      </w:r>
    </w:p>
    <w:p w:rsidR="00C473E1" w:rsidRDefault="00C473E1" w:rsidP="00C473E1">
      <w:pPr>
        <w:autoSpaceDE w:val="0"/>
        <w:autoSpaceDN w:val="0"/>
        <w:adjustRightInd w:val="0"/>
        <w:spacing w:line="220" w:lineRule="exact"/>
        <w:ind w:left="4820"/>
        <w:jc w:val="center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spacing w:line="220" w:lineRule="exact"/>
        <w:ind w:left="48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распоряжением администрации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C473E1" w:rsidRDefault="00C473E1" w:rsidP="00C473E1">
      <w:pPr>
        <w:autoSpaceDE w:val="0"/>
        <w:autoSpaceDN w:val="0"/>
        <w:adjustRightInd w:val="0"/>
        <w:spacing w:line="220" w:lineRule="exact"/>
        <w:ind w:left="4820"/>
        <w:jc w:val="center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spacing w:line="220" w:lineRule="exact"/>
        <w:ind w:left="48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03.06.2019       № 11-ра</w:t>
      </w:r>
    </w:p>
    <w:p w:rsidR="00C473E1" w:rsidRDefault="00C473E1" w:rsidP="00C473E1">
      <w:pPr>
        <w:autoSpaceDE w:val="0"/>
        <w:autoSpaceDN w:val="0"/>
        <w:adjustRightInd w:val="0"/>
        <w:ind w:left="6237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ind w:left="6237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ind w:firstLine="539"/>
        <w:jc w:val="center"/>
        <w:rPr>
          <w:sz w:val="26"/>
          <w:szCs w:val="26"/>
          <w:lang w:eastAsia="ru-RU"/>
        </w:rPr>
      </w:pPr>
      <w:bookmarkStart w:id="1" w:name="Par27"/>
      <w:bookmarkEnd w:id="1"/>
      <w:r>
        <w:rPr>
          <w:sz w:val="26"/>
          <w:szCs w:val="26"/>
          <w:lang w:eastAsia="ru-RU"/>
        </w:rPr>
        <w:t>ПОРЯДОК</w:t>
      </w:r>
    </w:p>
    <w:p w:rsidR="00C473E1" w:rsidRDefault="00C473E1" w:rsidP="00C473E1">
      <w:pPr>
        <w:autoSpaceDE w:val="0"/>
        <w:autoSpaceDN w:val="0"/>
        <w:adjustRightInd w:val="0"/>
        <w:ind w:firstLine="539"/>
        <w:jc w:val="center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 и должности муниципальной службы в администрации </w:t>
      </w:r>
      <w:proofErr w:type="spellStart"/>
      <w:r>
        <w:rPr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bCs/>
          <w:sz w:val="26"/>
          <w:szCs w:val="26"/>
          <w:lang w:eastAsia="ru-RU"/>
        </w:rPr>
        <w:t xml:space="preserve"> сельского поселения Николаевского муниципального района, членов их семей на официальном интернет-сайте администрации </w:t>
      </w:r>
      <w:proofErr w:type="spellStart"/>
      <w:r>
        <w:rPr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bCs/>
          <w:sz w:val="26"/>
          <w:szCs w:val="26"/>
          <w:lang w:eastAsia="ru-RU"/>
        </w:rPr>
        <w:t xml:space="preserve"> сельского поселения Николаевского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C473E1" w:rsidRDefault="00C473E1" w:rsidP="00C473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proofErr w:type="gramStart"/>
      <w:r>
        <w:rPr>
          <w:sz w:val="26"/>
          <w:szCs w:val="26"/>
          <w:lang w:eastAsia="ru-RU"/>
        </w:rPr>
        <w:t xml:space="preserve">Настоящим Порядком устанавливаются обязанности ведущего специалиста администрации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(далее – администрации поселения) по размещению сведений о доходах, расходах, об имуществе и обязательствах имущественного характера лиц, замещающих должности муниципальной службы и муниципальные должности в администрации поселения, их супругов и несовершеннолетних детей на официальном интернет – сайте администрации поселения (далее – интернет-сайте) и предоставлению этих сведений общероссийским средствам массовой информации</w:t>
      </w:r>
      <w:proofErr w:type="gramEnd"/>
      <w:r>
        <w:rPr>
          <w:sz w:val="26"/>
          <w:szCs w:val="26"/>
          <w:lang w:eastAsia="ru-RU"/>
        </w:rPr>
        <w:t xml:space="preserve"> для опубликования в связи с их запросами.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bookmarkStart w:id="2" w:name="Par40"/>
      <w:bookmarkEnd w:id="2"/>
      <w:r>
        <w:rPr>
          <w:sz w:val="26"/>
          <w:szCs w:val="26"/>
          <w:lang w:eastAsia="ru-RU"/>
        </w:rPr>
        <w:t xml:space="preserve">2. </w:t>
      </w:r>
      <w:proofErr w:type="gramStart"/>
      <w:r>
        <w:rPr>
          <w:sz w:val="26"/>
          <w:szCs w:val="26"/>
          <w:lang w:eastAsia="ru-RU"/>
        </w:rPr>
        <w:t>На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и муниципальные должности в администрации поселения,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перечень объектов недвижимого имущества, принадлежащих лицу, замещающему должность муниципальной службы, муниципальную должность в администрации поселения,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муниципальную должность в администрации поселения, их супруге (супругу) и несовершеннолетним детям;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декларированный годовой доход лица,  замещающего должность муниципальной службы, муниципальную должность в администрации поселения, их супруги (супруга) и несовершеннолетних детей;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>
        <w:rPr>
          <w:sz w:val="26"/>
          <w:szCs w:val="26"/>
          <w:lang w:eastAsia="ru-RU"/>
        </w:rPr>
        <w:lastRenderedPageBreak/>
        <w:t>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муниципальную должность в администрации поселения, его супруги (супруга) за три последних года, предшествующих отчетному периоду.</w:t>
      </w:r>
      <w:proofErr w:type="gramEnd"/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В размещаемых на интернет-сайте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1) иные сведения (кроме указанных в </w:t>
      </w:r>
      <w:hyperlink r:id="rId8" w:anchor="Par40" w:history="1">
        <w:r>
          <w:rPr>
            <w:rStyle w:val="af3"/>
            <w:rFonts w:eastAsiaTheme="majorEastAsia"/>
            <w:sz w:val="26"/>
            <w:szCs w:val="26"/>
            <w:lang w:eastAsia="ru-RU"/>
          </w:rPr>
          <w:t>пункте 2</w:t>
        </w:r>
      </w:hyperlink>
      <w:r>
        <w:rPr>
          <w:sz w:val="26"/>
          <w:szCs w:val="26"/>
          <w:lang w:eastAsia="ru-RU"/>
        </w:rPr>
        <w:t xml:space="preserve"> настоящего Порядка) о доходах лица, замещающего должность муниципальной службы, муниципальную должность в администрации поселения, их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персональные данные супруги (супруга), детей и иных членов семьи лица, замещающего должность муниципальной службы, муниципальную должность в администрации поселения;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муниципальную должность в администрации поселения, их супруги (супруга), детей и иных членов семьи;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муниципальную должность в администрации поселения, их супруге (супругу), детям, иным членам семьи на праве собственности или находящихся в их пользовании;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информацию, отнесенную к государственной тайне или являющуюся конфиденциальной.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proofErr w:type="gramStart"/>
      <w:r>
        <w:rPr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ar40" w:history="1">
        <w:r>
          <w:rPr>
            <w:rStyle w:val="af3"/>
            <w:rFonts w:eastAsiaTheme="majorEastAsia"/>
            <w:sz w:val="26"/>
            <w:szCs w:val="26"/>
            <w:lang w:eastAsia="ru-RU"/>
          </w:rPr>
          <w:t>пункте 2</w:t>
        </w:r>
      </w:hyperlink>
      <w:r>
        <w:rPr>
          <w:sz w:val="26"/>
          <w:szCs w:val="26"/>
          <w:lang w:eastAsia="ru-RU"/>
        </w:rPr>
        <w:t xml:space="preserve"> настоящего Порядка, за весь период замещения лицами, замещающими должности муниципальной службы, муниципальную должность в администрации поселения,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</w:t>
      </w:r>
      <w:proofErr w:type="gramEnd"/>
      <w:r>
        <w:rPr>
          <w:sz w:val="26"/>
          <w:szCs w:val="26"/>
          <w:lang w:eastAsia="ru-RU"/>
        </w:rPr>
        <w:t xml:space="preserve"> супруги (супруга) и несовершеннолетних детей находятся на интернет-сайте и ежегодно обновляются в течение 14 рабочих дней со дня истечения срока, установленного для их подачи.</w:t>
      </w:r>
    </w:p>
    <w:p w:rsidR="00C473E1" w:rsidRDefault="00C473E1" w:rsidP="00C473E1">
      <w:pPr>
        <w:pStyle w:val="ConsPlusNormal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 xml:space="preserve">Подготовка информации для размещения на интернет-сайте сведений о доходах, расходах, об имуществе и обязательствах имущественного характера, указанных в </w:t>
      </w:r>
      <w:hyperlink r:id="rId10" w:anchor="Par40" w:history="1">
        <w:r>
          <w:rPr>
            <w:rStyle w:val="af3"/>
            <w:rFonts w:ascii="Times New Roman" w:eastAsiaTheme="majorEastAsia" w:hAnsi="Times New Roman"/>
            <w:sz w:val="26"/>
            <w:szCs w:val="26"/>
          </w:rPr>
          <w:t>пункте 2</w:t>
        </w:r>
      </w:hyperlink>
      <w:r>
        <w:rPr>
          <w:rFonts w:ascii="Times New Roman" w:hAnsi="Times New Roman"/>
          <w:sz w:val="26"/>
          <w:szCs w:val="26"/>
        </w:rPr>
        <w:t xml:space="preserve"> настоящего Порядка, осуществляется ведущим специалистом администрации поселения, по форме</w:t>
      </w:r>
      <w:r>
        <w:rPr>
          <w:rFonts w:ascii="Times New Roman" w:hAnsi="Times New Roman"/>
          <w:bCs/>
          <w:sz w:val="26"/>
          <w:szCs w:val="26"/>
        </w:rPr>
        <w:t>, утвержденной Приказом Минтруда России от 07 октября 2013 г.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</w:t>
      </w:r>
      <w:r>
        <w:rPr>
          <w:rFonts w:ascii="Times New Roman" w:hAnsi="Times New Roman"/>
          <w:bCs/>
          <w:sz w:val="26"/>
          <w:szCs w:val="26"/>
        </w:rPr>
        <w:lastRenderedPageBreak/>
        <w:t>должностям, замещение которых влечет за собой размещение сведений о доходах, расходах, об имуществе и обязательствах имущественного характера.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Ведущий специалист администрации поселения размещает сведения о доходах, расходах, об имуществе и обязательствах имущественного характера лиц, замещающих должности муниципальной службы и муниципальные должности администрации поселения, в сроки, установленные пунктом 4 настоящего Порядка.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bookmarkStart w:id="3" w:name="Par52"/>
      <w:bookmarkEnd w:id="3"/>
      <w:r>
        <w:rPr>
          <w:sz w:val="26"/>
          <w:szCs w:val="26"/>
          <w:lang w:eastAsia="ru-RU"/>
        </w:rPr>
        <w:t>7. Ведущий специалист администрации поселения: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должность муниципальной службы, муниципальную должность администрации поселения, в отношении которого поступил запрос;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1" w:anchor="Par40" w:history="1">
        <w:r>
          <w:rPr>
            <w:rStyle w:val="af3"/>
            <w:rFonts w:eastAsiaTheme="majorEastAsia"/>
            <w:sz w:val="26"/>
            <w:szCs w:val="26"/>
            <w:lang w:eastAsia="ru-RU"/>
          </w:rPr>
          <w:t>пункте 2</w:t>
        </w:r>
      </w:hyperlink>
      <w:r>
        <w:rPr>
          <w:sz w:val="26"/>
          <w:szCs w:val="26"/>
          <w:lang w:eastAsia="ru-RU"/>
        </w:rPr>
        <w:t xml:space="preserve"> настоящего Порядка, в том случае, если запрашиваемые сведения отсутствуют на интернет-сайте.</w:t>
      </w:r>
    </w:p>
    <w:p w:rsidR="00C473E1" w:rsidRDefault="00C473E1" w:rsidP="00C473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proofErr w:type="gramStart"/>
      <w:r>
        <w:rPr>
          <w:sz w:val="26"/>
          <w:szCs w:val="26"/>
          <w:lang w:eastAsia="ru-RU"/>
        </w:rPr>
        <w:t>Ведущий специалист администрации поселения, обеспечивающий размещение сведений о доходах, расходах, об имуществе и обязательствах имущественного характера на интернет-сайте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14"/>
    <w:rsid w:val="00705414"/>
    <w:rsid w:val="00946767"/>
    <w:rsid w:val="00C473E1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473E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47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473E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47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PUser_1\Desktop\&#1052;&#1086;&#1080;%20&#1076;&#1086;&#1082;&#1091;&#1084;&#1077;&#1085;&#1090;&#1099;\&#1050;&#1040;&#1044;&#1056;&#1067;\&#1050;&#1086;&#1088;&#1088;&#1091;&#1087;&#1094;&#1080;&#1103;%20(&#1085;&#1072;&#1096;&#1080;)\&#1087;&#1086;&#1088;&#1103;&#1076;&#1086;&#1082;%20&#1088;&#1072;&#1079;&#1084;&#1077;&#1097;&#1077;&#1085;&#1080;&#1103;%20&#1089;&#1074;&#1077;&#1076;&#1077;&#1085;&#1080;&#1081;%20&#1074;%20&#1048;&#1085;&#1090;&#1077;&#1088;&#1085;&#1077;&#1090;&#1077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PUser_1\Desktop\&#1052;&#1086;&#1080;%20&#1076;&#1086;&#1082;&#1091;&#1084;&#1077;&#1085;&#1090;&#1099;\&#1050;&#1040;&#1044;&#1056;&#1067;\&#1050;&#1086;&#1088;&#1088;&#1091;&#1087;&#1094;&#1080;&#1103;%20(&#1085;&#1072;&#1096;&#1080;)\&#1087;&#1086;&#1088;&#1103;&#1076;&#1086;&#1082;%20&#1088;&#1072;&#1079;&#1084;&#1077;&#1097;&#1077;&#1085;&#1080;&#1103;%20&#1089;&#1074;&#1077;&#1076;&#1077;&#1085;&#1080;&#1081;%20&#1074;%20&#1048;&#1085;&#1090;&#1077;&#1088;&#1085;&#1077;&#1090;&#1077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9C54547824DB1859E9A9AE739FADE33A3AABFEB5B4F40BFC49E7F0684AB4FA17CA55606F931607E8B36DFU3E" TargetMode="External"/><Relationship Id="rId11" Type="http://schemas.openxmlformats.org/officeDocument/2006/relationships/hyperlink" Target="file:///C:\Users\NPUser_1\Desktop\&#1052;&#1086;&#1080;%20&#1076;&#1086;&#1082;&#1091;&#1084;&#1077;&#1085;&#1090;&#1099;\&#1050;&#1040;&#1044;&#1056;&#1067;\&#1050;&#1086;&#1088;&#1088;&#1091;&#1087;&#1094;&#1080;&#1103;%20(&#1085;&#1072;&#1096;&#1080;)\&#1087;&#1086;&#1088;&#1103;&#1076;&#1086;&#1082;%20&#1088;&#1072;&#1079;&#1084;&#1077;&#1097;&#1077;&#1085;&#1080;&#1103;%20&#1089;&#1074;&#1077;&#1076;&#1077;&#1085;&#1080;&#1081;%20&#1074;%20&#1048;&#1085;&#1090;&#1077;&#1088;&#1085;&#1077;&#1090;&#1077;.docx" TargetMode="External"/><Relationship Id="rId5" Type="http://schemas.openxmlformats.org/officeDocument/2006/relationships/hyperlink" Target="consultantplus://offline/ref=BB0C21B416E57A8C25AEB9B552CB3DA80A4711A60C36AD0F888EAA933CE12FB0831634F013D0A13852O8E" TargetMode="External"/><Relationship Id="rId10" Type="http://schemas.openxmlformats.org/officeDocument/2006/relationships/hyperlink" Target="file:///C:\Users\NPUser_1\Desktop\&#1052;&#1086;&#1080;%20&#1076;&#1086;&#1082;&#1091;&#1084;&#1077;&#1085;&#1090;&#1099;\&#1050;&#1040;&#1044;&#1056;&#1067;\&#1050;&#1086;&#1088;&#1088;&#1091;&#1087;&#1094;&#1080;&#1103;%20(&#1085;&#1072;&#1096;&#1080;)\&#1087;&#1086;&#1088;&#1103;&#1076;&#1086;&#1082;%20&#1088;&#1072;&#1079;&#1084;&#1077;&#1097;&#1077;&#1085;&#1080;&#1103;%20&#1089;&#1074;&#1077;&#1076;&#1077;&#1085;&#1080;&#1081;%20&#1074;%20&#1048;&#1085;&#1090;&#1077;&#1088;&#1085;&#1077;&#109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PUser_1\Desktop\&#1052;&#1086;&#1080;%20&#1076;&#1086;&#1082;&#1091;&#1084;&#1077;&#1085;&#1090;&#1099;\&#1050;&#1040;&#1044;&#1056;&#1067;\&#1050;&#1086;&#1088;&#1088;&#1091;&#1087;&#1094;&#1080;&#1103;%20(&#1085;&#1072;&#1096;&#1080;)\&#1087;&#1086;&#1088;&#1103;&#1076;&#1086;&#1082;%20&#1088;&#1072;&#1079;&#1084;&#1077;&#1097;&#1077;&#1085;&#1080;&#1103;%20&#1089;&#1074;&#1077;&#1076;&#1077;&#1085;&#1080;&#1081;%20&#1074;%20&#1048;&#1085;&#1090;&#1077;&#1088;&#1085;&#1077;&#109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9257</Characters>
  <Application>Microsoft Office Word</Application>
  <DocSecurity>0</DocSecurity>
  <Lines>77</Lines>
  <Paragraphs>21</Paragraphs>
  <ScaleCrop>false</ScaleCrop>
  <Company>Администрация Нижнепронгенского сельского поселения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2019-06-26T23:43:00Z</dcterms:created>
  <dcterms:modified xsi:type="dcterms:W3CDTF">2019-06-26T23:43:00Z</dcterms:modified>
</cp:coreProperties>
</file>