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B2" w:rsidRPr="00F877B2" w:rsidRDefault="00F877B2" w:rsidP="00F877B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F877B2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877B2" w:rsidRPr="00F877B2" w:rsidRDefault="00F877B2" w:rsidP="00F877B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877B2" w:rsidRPr="00F877B2" w:rsidRDefault="00F877B2" w:rsidP="00F877B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877B2" w:rsidRPr="00F877B2" w:rsidRDefault="00F877B2" w:rsidP="00F877B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F877B2" w:rsidRPr="00F877B2" w:rsidRDefault="00F877B2" w:rsidP="00F877B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77B2" w:rsidRPr="00F877B2" w:rsidRDefault="00F877B2" w:rsidP="00F877B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6"/>
          <w:lang w:eastAsia="ru-RU"/>
        </w:rPr>
        <w:t xml:space="preserve">19.05.2017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№  51-154</w:t>
      </w:r>
      <w:r w:rsidRPr="00F877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F877B2" w:rsidRPr="00F877B2" w:rsidRDefault="00F877B2" w:rsidP="00F877B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877B2" w:rsidRPr="00F877B2" w:rsidRDefault="00F877B2" w:rsidP="00F877B2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F877B2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877B2" w:rsidRPr="00F877B2" w:rsidRDefault="00F877B2" w:rsidP="00F877B2">
      <w:pPr>
        <w:rPr>
          <w:rFonts w:ascii="Times New Roman" w:eastAsia="Times New Roman" w:hAnsi="Times New Roman"/>
          <w:sz w:val="26"/>
          <w:lang w:eastAsia="ru-RU"/>
        </w:rPr>
      </w:pPr>
    </w:p>
    <w:p w:rsidR="00F877B2" w:rsidRDefault="00F877B2" w:rsidP="00F877B2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877B2" w:rsidRPr="00F877B2" w:rsidRDefault="00F877B2" w:rsidP="00F877B2">
      <w:pPr>
        <w:spacing w:line="240" w:lineRule="exact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Об отчете главы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о результатах своей де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я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тельности и деятельности администрации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за 2016 год</w:t>
      </w:r>
    </w:p>
    <w:p w:rsidR="00F877B2" w:rsidRPr="00F877B2" w:rsidRDefault="00F877B2" w:rsidP="00F877B2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877B2" w:rsidRPr="00F877B2" w:rsidRDefault="00F877B2" w:rsidP="00F877B2">
      <w:pPr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877B2">
          <w:rPr>
            <w:rFonts w:ascii="Times New Roman" w:eastAsia="Times New Roman" w:hAnsi="Times New Roman"/>
            <w:sz w:val="26"/>
            <w:szCs w:val="20"/>
            <w:lang w:eastAsia="ru-RU"/>
          </w:rPr>
          <w:t>2003 г</w:t>
        </w:r>
      </w:smartTag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. № 131-ФЗ «Об общих принципах организации местного самоуправления в Российской Федер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ции», пунктом 8 части 1 статьи 31 Устава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Николаевского муниципального района Хабаровского края, заслушав отчет главы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Минькова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А.Б. о результатах своей де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я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тельности и деятельности администрации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 за 2016 год, </w:t>
      </w:r>
    </w:p>
    <w:p w:rsidR="00F877B2" w:rsidRPr="00F877B2" w:rsidRDefault="00F877B2" w:rsidP="00F877B2">
      <w:pPr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Совет депутатов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</w:t>
      </w:r>
    </w:p>
    <w:p w:rsidR="00F877B2" w:rsidRPr="00F877B2" w:rsidRDefault="00F877B2" w:rsidP="00F877B2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РЕШИЛ:</w:t>
      </w:r>
    </w:p>
    <w:p w:rsidR="00F877B2" w:rsidRPr="00F877B2" w:rsidRDefault="00F877B2" w:rsidP="00F877B2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1. Принять к сведению отчет главы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 о деятельности за 2016 год (согласно приложению к настоящему решению).</w:t>
      </w:r>
    </w:p>
    <w:p w:rsidR="00F877B2" w:rsidRPr="00F877B2" w:rsidRDefault="00F877B2" w:rsidP="00F877B2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2. По результатам отчета признать деятельность главы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Минькова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Александра Борисовича и деятельность админ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страции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в 2016 году удовлетворительной.</w:t>
      </w:r>
    </w:p>
    <w:p w:rsidR="00F877B2" w:rsidRPr="00F877B2" w:rsidRDefault="00F877B2" w:rsidP="00F877B2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3. Опубликовать настоящее решение </w:t>
      </w:r>
      <w:r w:rsidRPr="00F877B2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в «Сборнике нормативных правовых актов </w:t>
      </w:r>
      <w:proofErr w:type="spellStart"/>
      <w:r w:rsidRPr="00F877B2">
        <w:rPr>
          <w:rFonts w:ascii="Times New Roman" w:eastAsia="Times New Roman" w:hAnsi="Times New Roman"/>
          <w:bCs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сельского поселения» и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разместить на официальном и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тернет - сайте администрации </w:t>
      </w:r>
      <w:proofErr w:type="spellStart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поселения.</w:t>
      </w:r>
    </w:p>
    <w:p w:rsidR="00F877B2" w:rsidRPr="00F877B2" w:rsidRDefault="00F877B2" w:rsidP="00F877B2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4. Настоящее решение вступает в силу со дня его подписания.</w:t>
      </w:r>
    </w:p>
    <w:p w:rsidR="00F877B2" w:rsidRPr="00F877B2" w:rsidRDefault="00F877B2" w:rsidP="00F877B2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877B2" w:rsidRPr="00F877B2" w:rsidRDefault="00F877B2" w:rsidP="00F877B2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877B2" w:rsidRPr="00F877B2" w:rsidRDefault="00F877B2" w:rsidP="00F877B2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877B2" w:rsidRPr="00F877B2" w:rsidRDefault="00F877B2" w:rsidP="00F877B2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Глава сельского поселения,</w:t>
      </w:r>
    </w:p>
    <w:p w:rsidR="00F877B2" w:rsidRPr="00F877B2" w:rsidRDefault="00F877B2" w:rsidP="00F877B2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877B2">
        <w:rPr>
          <w:rFonts w:ascii="Times New Roman" w:eastAsia="Times New Roman" w:hAnsi="Times New Roman"/>
          <w:sz w:val="26"/>
          <w:szCs w:val="20"/>
          <w:lang w:eastAsia="ru-RU"/>
        </w:rPr>
        <w:t>Председатель Совета депутатов                                                            А.Б. Миньков</w:t>
      </w:r>
    </w:p>
    <w:p w:rsidR="00CB00A9" w:rsidRDefault="00CB00A9" w:rsidP="00F877B2">
      <w:pPr>
        <w:jc w:val="both"/>
        <w:rPr>
          <w:sz w:val="26"/>
          <w:szCs w:val="26"/>
        </w:rPr>
      </w:pPr>
    </w:p>
    <w:p w:rsidR="00F877B2" w:rsidRDefault="00F877B2" w:rsidP="00F877B2">
      <w:pPr>
        <w:jc w:val="both"/>
        <w:rPr>
          <w:sz w:val="26"/>
          <w:szCs w:val="26"/>
        </w:rPr>
      </w:pPr>
    </w:p>
    <w:p w:rsidR="00F877B2" w:rsidRDefault="00F877B2" w:rsidP="00F877B2">
      <w:pPr>
        <w:jc w:val="both"/>
        <w:rPr>
          <w:sz w:val="26"/>
          <w:szCs w:val="26"/>
        </w:rPr>
      </w:pPr>
    </w:p>
    <w:p w:rsidR="00F877B2" w:rsidRDefault="00F877B2" w:rsidP="00F877B2">
      <w:pPr>
        <w:jc w:val="both"/>
        <w:rPr>
          <w:sz w:val="26"/>
          <w:szCs w:val="26"/>
        </w:rPr>
      </w:pPr>
    </w:p>
    <w:p w:rsidR="00F877B2" w:rsidRDefault="00F877B2" w:rsidP="00F877B2">
      <w:pPr>
        <w:jc w:val="both"/>
        <w:rPr>
          <w:sz w:val="26"/>
          <w:szCs w:val="26"/>
        </w:rPr>
      </w:pPr>
    </w:p>
    <w:p w:rsidR="00F877B2" w:rsidRDefault="00F877B2" w:rsidP="00F877B2">
      <w:pPr>
        <w:jc w:val="both"/>
        <w:rPr>
          <w:sz w:val="26"/>
          <w:szCs w:val="26"/>
        </w:rPr>
      </w:pPr>
    </w:p>
    <w:p w:rsidR="00F877B2" w:rsidRDefault="00F877B2" w:rsidP="00F877B2">
      <w:pPr>
        <w:jc w:val="both"/>
        <w:rPr>
          <w:sz w:val="26"/>
          <w:szCs w:val="26"/>
        </w:rPr>
      </w:pPr>
    </w:p>
    <w:p w:rsidR="00F877B2" w:rsidRDefault="00F877B2" w:rsidP="00F877B2">
      <w:pPr>
        <w:jc w:val="both"/>
        <w:rPr>
          <w:sz w:val="26"/>
          <w:szCs w:val="26"/>
        </w:rPr>
      </w:pPr>
    </w:p>
    <w:p w:rsidR="00F877B2" w:rsidRDefault="00F877B2" w:rsidP="00F877B2">
      <w:pPr>
        <w:jc w:val="both"/>
        <w:rPr>
          <w:sz w:val="26"/>
          <w:szCs w:val="26"/>
        </w:rPr>
      </w:pPr>
    </w:p>
    <w:p w:rsidR="00F877B2" w:rsidRDefault="00F877B2" w:rsidP="00F877B2">
      <w:pPr>
        <w:jc w:val="both"/>
        <w:rPr>
          <w:sz w:val="26"/>
          <w:szCs w:val="26"/>
        </w:rPr>
      </w:pPr>
    </w:p>
    <w:p w:rsidR="00F877B2" w:rsidRDefault="00F877B2" w:rsidP="00F877B2">
      <w:pPr>
        <w:jc w:val="both"/>
        <w:rPr>
          <w:sz w:val="26"/>
          <w:szCs w:val="26"/>
        </w:rPr>
      </w:pPr>
    </w:p>
    <w:p w:rsidR="00F877B2" w:rsidRDefault="00F877B2" w:rsidP="00F877B2">
      <w:pPr>
        <w:jc w:val="both"/>
        <w:rPr>
          <w:sz w:val="26"/>
          <w:szCs w:val="26"/>
        </w:rPr>
      </w:pPr>
    </w:p>
    <w:p w:rsidR="00F877B2" w:rsidRDefault="00F877B2" w:rsidP="00F877B2">
      <w:pPr>
        <w:jc w:val="both"/>
        <w:rPr>
          <w:sz w:val="26"/>
          <w:szCs w:val="26"/>
        </w:rPr>
      </w:pPr>
    </w:p>
    <w:p w:rsidR="00F877B2" w:rsidRDefault="00F877B2" w:rsidP="00F877B2">
      <w:pPr>
        <w:jc w:val="both"/>
        <w:rPr>
          <w:sz w:val="26"/>
          <w:szCs w:val="26"/>
        </w:rPr>
      </w:pPr>
    </w:p>
    <w:p w:rsidR="00F877B2" w:rsidRDefault="00F877B2" w:rsidP="00F877B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877B2" w:rsidRDefault="00F877B2" w:rsidP="00F877B2">
      <w:pPr>
        <w:spacing w:line="240" w:lineRule="exact"/>
        <w:ind w:left="4820"/>
        <w:jc w:val="center"/>
        <w:rPr>
          <w:sz w:val="26"/>
          <w:szCs w:val="26"/>
        </w:rPr>
      </w:pPr>
    </w:p>
    <w:p w:rsidR="00F877B2" w:rsidRDefault="00F877B2" w:rsidP="00F877B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877B2" w:rsidRDefault="00F877B2" w:rsidP="00F877B2">
      <w:pPr>
        <w:spacing w:line="240" w:lineRule="exact"/>
        <w:ind w:left="4820"/>
        <w:jc w:val="center"/>
        <w:rPr>
          <w:sz w:val="26"/>
          <w:szCs w:val="26"/>
        </w:rPr>
      </w:pPr>
    </w:p>
    <w:p w:rsidR="00F877B2" w:rsidRDefault="00F877B2" w:rsidP="00F877B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19.05.2017           № 51-154</w:t>
      </w:r>
    </w:p>
    <w:p w:rsidR="00F877B2" w:rsidRDefault="00F877B2" w:rsidP="00F877B2">
      <w:pPr>
        <w:ind w:left="4820"/>
        <w:jc w:val="both"/>
        <w:rPr>
          <w:sz w:val="26"/>
          <w:szCs w:val="26"/>
        </w:rPr>
      </w:pPr>
    </w:p>
    <w:p w:rsidR="003F0610" w:rsidRPr="003F0610" w:rsidRDefault="003F0610" w:rsidP="003F0610">
      <w:pPr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>О Т Ч Е Т</w:t>
      </w:r>
    </w:p>
    <w:p w:rsidR="003F0610" w:rsidRPr="003F0610" w:rsidRDefault="003F0610" w:rsidP="003F0610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главы </w:t>
      </w:r>
      <w:proofErr w:type="spellStart"/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</w:t>
      </w:r>
      <w:proofErr w:type="gramEnd"/>
    </w:p>
    <w:p w:rsidR="003F0610" w:rsidRPr="003F0610" w:rsidRDefault="003F0610" w:rsidP="003F0610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поселения о результатах своей деятельности и деятельности администрации </w:t>
      </w:r>
      <w:proofErr w:type="spellStart"/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за 2016 год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В состав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сельского поселения в соответствии с Уставом  входят: поселок 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и три села –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,  Алексеевка, 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Джаоре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>. Сп</w:t>
      </w:r>
      <w:r w:rsidRPr="003F0610">
        <w:rPr>
          <w:rFonts w:ascii="Times New Roman" w:eastAsia="Calibri" w:hAnsi="Times New Roman"/>
          <w:sz w:val="26"/>
          <w:szCs w:val="26"/>
        </w:rPr>
        <w:t>и</w:t>
      </w:r>
      <w:r w:rsidRPr="003F0610">
        <w:rPr>
          <w:rFonts w:ascii="Times New Roman" w:eastAsia="Calibri" w:hAnsi="Times New Roman"/>
          <w:sz w:val="26"/>
          <w:szCs w:val="26"/>
        </w:rPr>
        <w:t>сочная численность населения по состоянию на 01.01.2016г. составляла – 465 чел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 xml:space="preserve">век, фактически проживают – 309,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КМНС списочная численность - 162, фактически проживают - 130 человек.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Коренного населения трудоспособного возраста - 92, 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Трудоспособного населения – 155,  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Работающих граждан поселения  – 91.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Рождаемость – 10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Смертность – 6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Также в поселке проживают украинцы, грузины, армяне,  литовцы, русские татары, евреи, буряты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Количество неблагополучных семей – 4, в них детей 10.</w:t>
      </w:r>
    </w:p>
    <w:p w:rsidR="003F0610" w:rsidRPr="003F0610" w:rsidRDefault="003F0610" w:rsidP="003F0610">
      <w:pPr>
        <w:ind w:firstLine="709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Многодетных семей 5, в них 15 детей </w:t>
      </w:r>
    </w:p>
    <w:p w:rsidR="003F0610" w:rsidRPr="003F0610" w:rsidRDefault="003F0610" w:rsidP="003F0610">
      <w:pPr>
        <w:ind w:firstLine="709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Под опекой граждан находится 1 ребенок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За период с 2014 года по декабрь 2016 года зарегистрировано 23 рождений детей, 19 смертей, 2 браков,  2  расторжения брака, наблюдается естественная убыль населения: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5273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096"/>
        <w:gridCol w:w="960"/>
        <w:gridCol w:w="960"/>
        <w:gridCol w:w="997"/>
      </w:tblGrid>
      <w:tr w:rsidR="003F0610" w:rsidRPr="003F0610" w:rsidTr="0098528F">
        <w:trPr>
          <w:trHeight w:val="30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Браки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Разводы</w:t>
            </w:r>
          </w:p>
        </w:tc>
      </w:tr>
      <w:tr w:rsidR="003F0610" w:rsidRPr="003F0610" w:rsidTr="0098528F">
        <w:trPr>
          <w:trHeight w:val="30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F0610" w:rsidRPr="003F0610" w:rsidTr="0098528F">
        <w:trPr>
          <w:trHeight w:val="30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0610" w:rsidRPr="003F0610" w:rsidTr="0098528F">
        <w:trPr>
          <w:trHeight w:val="300"/>
          <w:jc w:val="center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3F0610" w:rsidRPr="003F0610" w:rsidRDefault="003F0610" w:rsidP="003F06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F0610" w:rsidRPr="003F0610" w:rsidTr="0098528F">
        <w:trPr>
          <w:trHeight w:val="300"/>
          <w:jc w:val="center"/>
        </w:trPr>
        <w:tc>
          <w:tcPr>
            <w:tcW w:w="1260" w:type="dxa"/>
            <w:shd w:val="clear" w:color="auto" w:fill="auto"/>
            <w:noWrap/>
            <w:vAlign w:val="bottom"/>
          </w:tcPr>
          <w:p w:rsidR="003F0610" w:rsidRPr="003F0610" w:rsidRDefault="003F0610" w:rsidP="003F06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3F0610" w:rsidRPr="003F0610" w:rsidRDefault="003F0610" w:rsidP="003F061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0610" w:rsidRPr="003F0610" w:rsidRDefault="003F0610" w:rsidP="003F061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0610" w:rsidRPr="003F0610" w:rsidRDefault="003F0610" w:rsidP="003F061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3F0610" w:rsidRPr="003F0610" w:rsidRDefault="003F0610" w:rsidP="003F061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0610" w:rsidRPr="003F0610" w:rsidRDefault="003F0610" w:rsidP="003F0610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F0610">
        <w:rPr>
          <w:rFonts w:ascii="Times New Roman" w:eastAsia="Calibri" w:hAnsi="Times New Roman"/>
          <w:b/>
          <w:sz w:val="28"/>
          <w:szCs w:val="28"/>
        </w:rPr>
        <w:t>Трудоспособное население:</w:t>
      </w:r>
    </w:p>
    <w:p w:rsidR="003F0610" w:rsidRPr="003F0610" w:rsidRDefault="003F0610" w:rsidP="003F0610">
      <w:pPr>
        <w:jc w:val="center"/>
        <w:rPr>
          <w:rFonts w:ascii="Times New Roman" w:eastAsia="Calibri" w:hAnsi="Times New Roman"/>
          <w:b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b/>
        </w:rPr>
      </w:pPr>
    </w:p>
    <w:tbl>
      <w:tblPr>
        <w:tblStyle w:val="12"/>
        <w:tblW w:w="9536" w:type="dxa"/>
        <w:tblLook w:val="04A0" w:firstRow="1" w:lastRow="0" w:firstColumn="1" w:lastColumn="0" w:noHBand="0" w:noVBand="1"/>
      </w:tblPr>
      <w:tblGrid>
        <w:gridCol w:w="4219"/>
        <w:gridCol w:w="1321"/>
        <w:gridCol w:w="1321"/>
        <w:gridCol w:w="1317"/>
        <w:gridCol w:w="1358"/>
      </w:tblGrid>
      <w:tr w:rsidR="003F0610" w:rsidRPr="003F0610" w:rsidTr="0098528F">
        <w:tc>
          <w:tcPr>
            <w:tcW w:w="4219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2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женщин (16-54)</w:t>
            </w:r>
          </w:p>
        </w:tc>
        <w:tc>
          <w:tcPr>
            <w:tcW w:w="1317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мужчин (16-59)</w:t>
            </w:r>
          </w:p>
        </w:tc>
        <w:tc>
          <w:tcPr>
            <w:tcW w:w="1358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Из них м</w:t>
            </w: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о</w:t>
            </w: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лодежь (16-29)</w:t>
            </w:r>
          </w:p>
        </w:tc>
      </w:tr>
      <w:tr w:rsidR="003F0610" w:rsidRPr="003F0610" w:rsidTr="0098528F">
        <w:tc>
          <w:tcPr>
            <w:tcW w:w="4219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Численный состав трудоспособного населения</w:t>
            </w:r>
          </w:p>
        </w:tc>
        <w:tc>
          <w:tcPr>
            <w:tcW w:w="132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F0610" w:rsidRPr="003F0610" w:rsidTr="0098528F">
        <w:tc>
          <w:tcPr>
            <w:tcW w:w="4219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Представители КМНС трудоспособного во</w:t>
            </w: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3F0610">
              <w:rPr>
                <w:rFonts w:ascii="Times New Roman" w:eastAsia="Calibri" w:hAnsi="Times New Roman"/>
                <w:sz w:val="20"/>
                <w:szCs w:val="20"/>
              </w:rPr>
              <w:t>раста</w:t>
            </w:r>
          </w:p>
        </w:tc>
        <w:tc>
          <w:tcPr>
            <w:tcW w:w="132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92</w:t>
            </w:r>
          </w:p>
        </w:tc>
        <w:tc>
          <w:tcPr>
            <w:tcW w:w="132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1317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54</w:t>
            </w:r>
          </w:p>
        </w:tc>
        <w:tc>
          <w:tcPr>
            <w:tcW w:w="1358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</w:tr>
      <w:tr w:rsidR="003F0610" w:rsidRPr="003F0610" w:rsidTr="0098528F">
        <w:tc>
          <w:tcPr>
            <w:tcW w:w="4219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Из трудоспособного населения не работают</w:t>
            </w:r>
          </w:p>
        </w:tc>
        <w:tc>
          <w:tcPr>
            <w:tcW w:w="132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F0610" w:rsidRPr="003F0610" w:rsidTr="0098528F">
        <w:tc>
          <w:tcPr>
            <w:tcW w:w="4219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Из трудоспособных представителей КМНС не работают</w:t>
            </w:r>
          </w:p>
        </w:tc>
        <w:tc>
          <w:tcPr>
            <w:tcW w:w="132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66</w:t>
            </w:r>
          </w:p>
        </w:tc>
        <w:tc>
          <w:tcPr>
            <w:tcW w:w="132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317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1358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</w:tr>
      <w:tr w:rsidR="003F0610" w:rsidRPr="003F0610" w:rsidTr="0098528F">
        <w:tc>
          <w:tcPr>
            <w:tcW w:w="4219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Лица </w:t>
            </w: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предпенсионного</w:t>
            </w:r>
            <w:proofErr w:type="spell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 возраста, работают</w:t>
            </w:r>
          </w:p>
        </w:tc>
        <w:tc>
          <w:tcPr>
            <w:tcW w:w="132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</w:tr>
      <w:tr w:rsidR="003F0610" w:rsidRPr="003F0610" w:rsidTr="0098528F">
        <w:tc>
          <w:tcPr>
            <w:tcW w:w="4219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Из них представители КМНС работают</w:t>
            </w:r>
          </w:p>
        </w:tc>
        <w:tc>
          <w:tcPr>
            <w:tcW w:w="132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</w:tr>
    </w:tbl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b/>
        </w:rPr>
      </w:pPr>
      <w:r w:rsidRPr="003F0610">
        <w:rPr>
          <w:rFonts w:ascii="Times New Roman" w:eastAsia="Calibri" w:hAnsi="Times New Roman"/>
          <w:b/>
        </w:rPr>
        <w:t xml:space="preserve">Численность безработных граждан, </w:t>
      </w:r>
    </w:p>
    <w:p w:rsidR="003F0610" w:rsidRPr="003F0610" w:rsidRDefault="003F0610" w:rsidP="003F0610">
      <w:pPr>
        <w:jc w:val="center"/>
        <w:rPr>
          <w:rFonts w:ascii="Times New Roman" w:eastAsia="Calibri" w:hAnsi="Times New Roman"/>
          <w:b/>
        </w:rPr>
      </w:pPr>
      <w:proofErr w:type="gramStart"/>
      <w:r w:rsidRPr="003F0610">
        <w:rPr>
          <w:rFonts w:ascii="Times New Roman" w:eastAsia="Calibri" w:hAnsi="Times New Roman"/>
          <w:b/>
        </w:rPr>
        <w:t>состоящих</w:t>
      </w:r>
      <w:proofErr w:type="gramEnd"/>
      <w:r w:rsidRPr="003F0610">
        <w:rPr>
          <w:rFonts w:ascii="Times New Roman" w:eastAsia="Calibri" w:hAnsi="Times New Roman"/>
          <w:b/>
        </w:rPr>
        <w:t xml:space="preserve"> на учете в Центре занятости населения:</w:t>
      </w:r>
    </w:p>
    <w:p w:rsidR="003F0610" w:rsidRPr="003F0610" w:rsidRDefault="003F0610" w:rsidP="003F0610">
      <w:pPr>
        <w:jc w:val="center"/>
        <w:rPr>
          <w:rFonts w:ascii="Times New Roman" w:eastAsia="Calibri" w:hAnsi="Times New Roman"/>
          <w:b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56"/>
        <w:gridCol w:w="1171"/>
        <w:gridCol w:w="1166"/>
        <w:gridCol w:w="1244"/>
        <w:gridCol w:w="3827"/>
      </w:tblGrid>
      <w:tr w:rsidR="003F0610" w:rsidRPr="003F0610" w:rsidTr="0098528F">
        <w:tc>
          <w:tcPr>
            <w:tcW w:w="2056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Мужчин</w:t>
            </w:r>
          </w:p>
        </w:tc>
        <w:tc>
          <w:tcPr>
            <w:tcW w:w="124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Женщин</w:t>
            </w:r>
          </w:p>
        </w:tc>
        <w:tc>
          <w:tcPr>
            <w:tcW w:w="3827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Длительно (больше года) не работа</w:t>
            </w: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ю</w:t>
            </w: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щие (% от общего числа безработных)</w:t>
            </w:r>
          </w:p>
        </w:tc>
      </w:tr>
      <w:tr w:rsidR="003F0610" w:rsidRPr="003F0610" w:rsidTr="0098528F">
        <w:tc>
          <w:tcPr>
            <w:tcW w:w="2056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На 01.01.2014 г.</w:t>
            </w:r>
          </w:p>
        </w:tc>
        <w:tc>
          <w:tcPr>
            <w:tcW w:w="117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11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24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33 (67 %)</w:t>
            </w:r>
          </w:p>
        </w:tc>
      </w:tr>
      <w:tr w:rsidR="003F0610" w:rsidRPr="003F0610" w:rsidTr="0098528F">
        <w:tc>
          <w:tcPr>
            <w:tcW w:w="2056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На 01.01.2015 г.</w:t>
            </w:r>
          </w:p>
        </w:tc>
        <w:tc>
          <w:tcPr>
            <w:tcW w:w="117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11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24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19 (81 %)</w:t>
            </w:r>
          </w:p>
        </w:tc>
      </w:tr>
      <w:tr w:rsidR="003F0610" w:rsidRPr="003F0610" w:rsidTr="0098528F">
        <w:tc>
          <w:tcPr>
            <w:tcW w:w="2056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На 01.01.2016 г.</w:t>
            </w:r>
          </w:p>
        </w:tc>
        <w:tc>
          <w:tcPr>
            <w:tcW w:w="1171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1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24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7 (93 %)</w:t>
            </w:r>
          </w:p>
        </w:tc>
      </w:tr>
    </w:tbl>
    <w:p w:rsidR="003F0610" w:rsidRPr="003F0610" w:rsidRDefault="003F0610" w:rsidP="003F0610">
      <w:pPr>
        <w:jc w:val="center"/>
        <w:rPr>
          <w:rFonts w:ascii="Times New Roman" w:eastAsia="Calibri" w:hAnsi="Times New Roman"/>
          <w:b/>
          <w:i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На территории сельского поселения п. 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осуществляют свою деятельность 16 предприятий, организации, учреждения, на которых занято 309 ч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>ловек, из них пенсионеры по возрасту 66 человека, постоянно проживают на терр</w:t>
      </w:r>
      <w:r w:rsidRPr="003F0610">
        <w:rPr>
          <w:rFonts w:ascii="Times New Roman" w:eastAsia="Calibri" w:hAnsi="Times New Roman"/>
          <w:sz w:val="26"/>
          <w:szCs w:val="26"/>
        </w:rPr>
        <w:t>и</w:t>
      </w:r>
      <w:r w:rsidRPr="003F0610">
        <w:rPr>
          <w:rFonts w:ascii="Times New Roman" w:eastAsia="Calibri" w:hAnsi="Times New Roman"/>
          <w:sz w:val="26"/>
          <w:szCs w:val="26"/>
        </w:rPr>
        <w:t xml:space="preserve">тории поселка 105 человек, в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т.ч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>. из числа КМНС 46 человек.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</w:rPr>
      </w:pPr>
    </w:p>
    <w:tbl>
      <w:tblPr>
        <w:tblStyle w:val="12"/>
        <w:tblW w:w="9623" w:type="dxa"/>
        <w:tblLayout w:type="fixed"/>
        <w:tblLook w:val="04A0" w:firstRow="1" w:lastRow="0" w:firstColumn="1" w:lastColumn="0" w:noHBand="0" w:noVBand="1"/>
      </w:tblPr>
      <w:tblGrid>
        <w:gridCol w:w="505"/>
        <w:gridCol w:w="2297"/>
        <w:gridCol w:w="2325"/>
        <w:gridCol w:w="866"/>
        <w:gridCol w:w="1554"/>
        <w:gridCol w:w="1093"/>
        <w:gridCol w:w="983"/>
      </w:tblGrid>
      <w:tr w:rsidR="003F0610" w:rsidRPr="003F0610" w:rsidTr="0098528F">
        <w:tc>
          <w:tcPr>
            <w:tcW w:w="505" w:type="dxa"/>
            <w:vMerge w:val="restart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7" w:type="dxa"/>
            <w:vMerge w:val="restart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пре</w:t>
            </w: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д</w:t>
            </w: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приятия, учреждения, организации</w:t>
            </w:r>
          </w:p>
        </w:tc>
        <w:tc>
          <w:tcPr>
            <w:tcW w:w="2325" w:type="dxa"/>
            <w:vMerge w:val="restart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420" w:type="dxa"/>
            <w:gridSpan w:val="2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ю</w:t>
            </w: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щих</w:t>
            </w:r>
            <w:proofErr w:type="gramEnd"/>
          </w:p>
        </w:tc>
        <w:tc>
          <w:tcPr>
            <w:tcW w:w="2076" w:type="dxa"/>
            <w:gridSpan w:val="2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Из них постоянно проживающих в населенном пункте</w:t>
            </w:r>
          </w:p>
        </w:tc>
      </w:tr>
      <w:tr w:rsidR="003F0610" w:rsidRPr="003F0610" w:rsidTr="0098528F">
        <w:tc>
          <w:tcPr>
            <w:tcW w:w="505" w:type="dxa"/>
            <w:vMerge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. пенси</w:t>
            </w: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неры по во</w:t>
            </w: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3F0610">
              <w:rPr>
                <w:rFonts w:ascii="Times New Roman" w:eastAsia="Calibri" w:hAnsi="Times New Roman"/>
                <w:sz w:val="20"/>
                <w:szCs w:val="20"/>
              </w:rPr>
              <w:t>расту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. из числа КМНС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Ни</w:t>
            </w: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непронгенского</w:t>
            </w:r>
            <w:proofErr w:type="spell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сел</w:t>
            </w:r>
            <w:r w:rsidRPr="003F0610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3F0610">
              <w:rPr>
                <w:rFonts w:ascii="Times New Roman" w:eastAsia="Calibri" w:hAnsi="Times New Roman"/>
                <w:sz w:val="20"/>
                <w:szCs w:val="20"/>
              </w:rPr>
              <w:t>ского</w:t>
            </w:r>
            <w:proofErr w:type="gram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поселения</w:t>
            </w:r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Миньков А.Б.</w:t>
            </w: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Библиотека пос. </w:t>
            </w:r>
            <w:proofErr w:type="gram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Ни</w:t>
            </w: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нее</w:t>
            </w:r>
            <w:proofErr w:type="gram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Буравицына</w:t>
            </w:r>
            <w:proofErr w:type="spell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ФАП пос. Нижнее </w:t>
            </w: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Симакова И.В.</w:t>
            </w: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Гидрометеоцентр</w:t>
            </w:r>
            <w:proofErr w:type="spellEnd"/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Грицанов</w:t>
            </w:r>
            <w:proofErr w:type="spell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 С.Д.</w:t>
            </w: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Клуб с. </w:t>
            </w: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Алеевка</w:t>
            </w:r>
            <w:proofErr w:type="spellEnd"/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Секан</w:t>
            </w:r>
            <w:proofErr w:type="spell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Клуб пос. </w:t>
            </w:r>
            <w:proofErr w:type="gram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Нижнее</w:t>
            </w:r>
            <w:proofErr w:type="gram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Ключаина</w:t>
            </w:r>
            <w:proofErr w:type="spell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Филиал «</w:t>
            </w: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Лазаревский</w:t>
            </w:r>
            <w:proofErr w:type="spell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 лесхоз»</w:t>
            </w:r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Че В.Д.</w:t>
            </w: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Маяк «</w:t>
            </w:r>
            <w:proofErr w:type="gram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Нижнее</w:t>
            </w:r>
            <w:proofErr w:type="gram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Орешкин И.И.</w:t>
            </w: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МБОУ ООШ пос. Ни</w:t>
            </w: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нее </w:t>
            </w: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Секан</w:t>
            </w:r>
            <w:proofErr w:type="spell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МБДОУ Детский сад № 22 «Теремок»</w:t>
            </w:r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Ананьева В.И.</w:t>
            </w: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ООО «ЖКХ Нижнее </w:t>
            </w: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Поничев</w:t>
            </w:r>
            <w:proofErr w:type="spell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 П.И.</w:t>
            </w: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Хынина</w:t>
            </w:r>
            <w:proofErr w:type="spell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Ретранслятор</w:t>
            </w:r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Белецкий А.В.</w:t>
            </w: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Рыболовецкая артель (колхоз) «</w:t>
            </w:r>
            <w:proofErr w:type="gram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Нижнее</w:t>
            </w:r>
            <w:proofErr w:type="gram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Злобин А.А.</w:t>
            </w: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ОАО «Дальсвязь»</w:t>
            </w:r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Рыжиков Ю.Н.</w:t>
            </w: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Индивидуальные пре</w:t>
            </w: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приниматели</w:t>
            </w:r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Гелашвили</w:t>
            </w:r>
            <w:proofErr w:type="spell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 Е.</w:t>
            </w:r>
            <w:proofErr w:type="gram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</w:p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Симакова И.Н.</w:t>
            </w:r>
          </w:p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ООО «Басантур-2»</w:t>
            </w:r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Макаров Д.В.</w:t>
            </w: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239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</w:tr>
      <w:tr w:rsidR="003F0610" w:rsidRPr="003F0610" w:rsidTr="0098528F">
        <w:tc>
          <w:tcPr>
            <w:tcW w:w="505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97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ООО «Домострой»</w:t>
            </w:r>
          </w:p>
        </w:tc>
        <w:tc>
          <w:tcPr>
            <w:tcW w:w="2325" w:type="dxa"/>
          </w:tcPr>
          <w:p w:rsidR="003F0610" w:rsidRPr="003F0610" w:rsidRDefault="003F0610" w:rsidP="003F06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F0610">
              <w:rPr>
                <w:rFonts w:ascii="Times New Roman" w:eastAsia="Calibri" w:hAnsi="Times New Roman"/>
                <w:sz w:val="20"/>
                <w:szCs w:val="20"/>
              </w:rPr>
              <w:t>Легачев</w:t>
            </w:r>
            <w:proofErr w:type="spellEnd"/>
            <w:r w:rsidRPr="003F0610">
              <w:rPr>
                <w:rFonts w:ascii="Times New Roman" w:eastAsia="Calibri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866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3F0610" w:rsidRPr="003F0610" w:rsidRDefault="003F0610" w:rsidP="003F06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F061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</w:tbl>
    <w:p w:rsidR="003F0610" w:rsidRPr="003F0610" w:rsidRDefault="003F0610" w:rsidP="003F0610">
      <w:pPr>
        <w:jc w:val="both"/>
        <w:rPr>
          <w:rFonts w:ascii="Times New Roman" w:eastAsia="Calibri" w:hAnsi="Times New Roman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8"/>
          <w:szCs w:val="28"/>
        </w:rPr>
      </w:pPr>
      <w:r w:rsidRPr="003F0610">
        <w:rPr>
          <w:rFonts w:ascii="Times New Roman" w:eastAsia="Calibri" w:hAnsi="Times New Roman"/>
          <w:sz w:val="28"/>
          <w:szCs w:val="28"/>
          <w:highlight w:val="yellow"/>
        </w:rPr>
        <w:t>Образование</w:t>
      </w:r>
    </w:p>
    <w:p w:rsidR="003F0610" w:rsidRPr="003F0610" w:rsidRDefault="003F0610" w:rsidP="003F0610">
      <w:pPr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F0610" w:rsidRPr="003F0610" w:rsidRDefault="003F0610" w:rsidP="003F0610">
      <w:pPr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На территории сельского поселения образование представлено двумя учр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>ждени</w:t>
      </w:r>
      <w:r w:rsidRPr="003F0610">
        <w:rPr>
          <w:rFonts w:ascii="Times New Roman" w:eastAsia="Calibri" w:hAnsi="Times New Roman"/>
          <w:sz w:val="26"/>
          <w:szCs w:val="26"/>
        </w:rPr>
        <w:t>я</w:t>
      </w:r>
      <w:r w:rsidRPr="003F0610">
        <w:rPr>
          <w:rFonts w:ascii="Times New Roman" w:eastAsia="Calibri" w:hAnsi="Times New Roman"/>
          <w:sz w:val="26"/>
          <w:szCs w:val="26"/>
        </w:rPr>
        <w:t>ми: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3F0610">
        <w:rPr>
          <w:rFonts w:ascii="Times New Roman" w:eastAsia="Calibri" w:hAnsi="Times New Roman"/>
          <w:sz w:val="26"/>
          <w:szCs w:val="26"/>
        </w:rPr>
        <w:t xml:space="preserve">МБОУ ООШ  Основная общеобразовательная школа п. Нижнее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>: вс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>го об</w:t>
      </w:r>
      <w:r w:rsidRPr="003F0610">
        <w:rPr>
          <w:rFonts w:ascii="Times New Roman" w:eastAsia="Calibri" w:hAnsi="Times New Roman"/>
          <w:sz w:val="26"/>
          <w:szCs w:val="26"/>
        </w:rPr>
        <w:t>у</w:t>
      </w:r>
      <w:r w:rsidRPr="003F0610">
        <w:rPr>
          <w:rFonts w:ascii="Times New Roman" w:eastAsia="Calibri" w:hAnsi="Times New Roman"/>
          <w:sz w:val="26"/>
          <w:szCs w:val="26"/>
        </w:rPr>
        <w:t>чается в школе на начало учебного года:</w:t>
      </w:r>
      <w:proofErr w:type="gramEnd"/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Учеников – 42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– штат учителей полностью укомплектован. -7 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Состояние материально-технической базы удовлетворительное.</w:t>
      </w:r>
    </w:p>
    <w:p w:rsidR="003F0610" w:rsidRPr="003F0610" w:rsidRDefault="003F0610" w:rsidP="003F0610">
      <w:pPr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Школа была подготовлена к отопительному периоду 2016/2017 гг. 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согласно графика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>.  Проведены работы по промывке системы отопления, топливо для бо</w:t>
      </w:r>
      <w:r w:rsidRPr="003F0610">
        <w:rPr>
          <w:rFonts w:ascii="Times New Roman" w:eastAsia="Calibri" w:hAnsi="Times New Roman"/>
          <w:sz w:val="26"/>
          <w:szCs w:val="26"/>
        </w:rPr>
        <w:t>й</w:t>
      </w:r>
      <w:r w:rsidRPr="003F0610">
        <w:rPr>
          <w:rFonts w:ascii="Times New Roman" w:eastAsia="Calibri" w:hAnsi="Times New Roman"/>
          <w:sz w:val="26"/>
          <w:szCs w:val="26"/>
        </w:rPr>
        <w:t>лерных котлов завезено в полном объеме,  температурный режим в школе выде</w:t>
      </w:r>
      <w:r w:rsidRPr="003F0610">
        <w:rPr>
          <w:rFonts w:ascii="Times New Roman" w:eastAsia="Calibri" w:hAnsi="Times New Roman"/>
          <w:sz w:val="26"/>
          <w:szCs w:val="26"/>
        </w:rPr>
        <w:t>р</w:t>
      </w:r>
      <w:r w:rsidRPr="003F0610">
        <w:rPr>
          <w:rFonts w:ascii="Times New Roman" w:eastAsia="Calibri" w:hAnsi="Times New Roman"/>
          <w:sz w:val="26"/>
          <w:szCs w:val="26"/>
        </w:rPr>
        <w:t xml:space="preserve">живается 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согласно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 xml:space="preserve"> температурного графика. </w:t>
      </w:r>
    </w:p>
    <w:p w:rsidR="003F0610" w:rsidRPr="003F0610" w:rsidRDefault="003F0610" w:rsidP="003F0610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Проблемы остаются прежними: старые окна и полы, отсутствие туалета внутри помещения.  В Сентябре 2016 г. была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опрессована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и промыта система ото</w:t>
      </w:r>
      <w:r w:rsidRPr="003F0610">
        <w:rPr>
          <w:rFonts w:ascii="Times New Roman" w:eastAsia="Calibri" w:hAnsi="Times New Roman"/>
          <w:sz w:val="26"/>
          <w:szCs w:val="26"/>
        </w:rPr>
        <w:t>п</w:t>
      </w:r>
      <w:r w:rsidRPr="003F0610">
        <w:rPr>
          <w:rFonts w:ascii="Times New Roman" w:eastAsia="Calibri" w:hAnsi="Times New Roman"/>
          <w:sz w:val="26"/>
          <w:szCs w:val="26"/>
        </w:rPr>
        <w:t>ления, утеплена теплотрасса, проведена ревизия запорной арматуры, утеплены о</w:t>
      </w:r>
      <w:r w:rsidRPr="003F0610">
        <w:rPr>
          <w:rFonts w:ascii="Times New Roman" w:eastAsia="Calibri" w:hAnsi="Times New Roman"/>
          <w:sz w:val="26"/>
          <w:szCs w:val="26"/>
        </w:rPr>
        <w:t>к</w:t>
      </w:r>
      <w:r w:rsidRPr="003F0610">
        <w:rPr>
          <w:rFonts w:ascii="Times New Roman" w:eastAsia="Calibri" w:hAnsi="Times New Roman"/>
          <w:sz w:val="26"/>
          <w:szCs w:val="26"/>
        </w:rPr>
        <w:t>на классов и коридоров, проведена частичная побелка коридора  2 этажа технич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>ским пе</w:t>
      </w:r>
      <w:r w:rsidRPr="003F0610">
        <w:rPr>
          <w:rFonts w:ascii="Times New Roman" w:eastAsia="Calibri" w:hAnsi="Times New Roman"/>
          <w:sz w:val="26"/>
          <w:szCs w:val="26"/>
        </w:rPr>
        <w:t>р</w:t>
      </w:r>
      <w:r w:rsidRPr="003F0610">
        <w:rPr>
          <w:rFonts w:ascii="Times New Roman" w:eastAsia="Calibri" w:hAnsi="Times New Roman"/>
          <w:sz w:val="26"/>
          <w:szCs w:val="26"/>
        </w:rPr>
        <w:t>соналом школы.</w:t>
      </w:r>
    </w:p>
    <w:p w:rsidR="003F0610" w:rsidRPr="003F0610" w:rsidRDefault="003F0610" w:rsidP="003F0610">
      <w:pPr>
        <w:spacing w:before="24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Внешний фасад находится в неудовлетворительном (плачевном) состоянии т.к. не производился ремонт порядка двух десятков лет.</w:t>
      </w:r>
    </w:p>
    <w:p w:rsidR="003F0610" w:rsidRPr="003F0610" w:rsidRDefault="003F0610" w:rsidP="003F0610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Содержание здания школы - за отсутствием денежных средств не предста</w:t>
      </w:r>
      <w:r w:rsidRPr="003F0610">
        <w:rPr>
          <w:rFonts w:ascii="Times New Roman" w:eastAsia="Calibri" w:hAnsi="Times New Roman"/>
          <w:sz w:val="26"/>
          <w:szCs w:val="26"/>
        </w:rPr>
        <w:t>в</w:t>
      </w:r>
      <w:r w:rsidRPr="003F0610">
        <w:rPr>
          <w:rFonts w:ascii="Times New Roman" w:eastAsia="Calibri" w:hAnsi="Times New Roman"/>
          <w:sz w:val="26"/>
          <w:szCs w:val="26"/>
        </w:rPr>
        <w:t>ляется возможным поддерживать в хорошем состоянии и выполнять ремонт в по</w:t>
      </w:r>
      <w:r w:rsidRPr="003F0610">
        <w:rPr>
          <w:rFonts w:ascii="Times New Roman" w:eastAsia="Calibri" w:hAnsi="Times New Roman"/>
          <w:sz w:val="26"/>
          <w:szCs w:val="26"/>
        </w:rPr>
        <w:t>л</w:t>
      </w:r>
      <w:r w:rsidRPr="003F0610">
        <w:rPr>
          <w:rFonts w:ascii="Times New Roman" w:eastAsia="Calibri" w:hAnsi="Times New Roman"/>
          <w:sz w:val="26"/>
          <w:szCs w:val="26"/>
        </w:rPr>
        <w:t xml:space="preserve">ном объеме. </w:t>
      </w:r>
    </w:p>
    <w:p w:rsidR="003F0610" w:rsidRPr="003F0610" w:rsidRDefault="003F0610" w:rsidP="003F0610">
      <w:pPr>
        <w:ind w:firstLine="709"/>
        <w:contextualSpacing/>
        <w:outlineLvl w:val="0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Основные проблемы – отсутствие денежных средств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  <w:highlight w:val="yellow"/>
        </w:rPr>
        <w:t>Детский сад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9 сотрудников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Административный персонал -1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Педагогический персонал – 2 педагога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Обслуживающий персонал – 6 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Детей – 19 воспитанников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Стоимость содержания ребенка – от 130 руб. до 154 рублей в день в завис</w:t>
      </w:r>
      <w:r w:rsidRPr="003F0610">
        <w:rPr>
          <w:rFonts w:ascii="Times New Roman" w:eastAsia="Calibri" w:hAnsi="Times New Roman"/>
          <w:sz w:val="26"/>
          <w:szCs w:val="26"/>
        </w:rPr>
        <w:t>и</w:t>
      </w:r>
      <w:r w:rsidRPr="003F0610">
        <w:rPr>
          <w:rFonts w:ascii="Times New Roman" w:eastAsia="Calibri" w:hAnsi="Times New Roman"/>
          <w:sz w:val="26"/>
          <w:szCs w:val="26"/>
        </w:rPr>
        <w:t>мости от возраста.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Родительская плата 141 руб. с 3 до 7 лет в день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                                  117 руб. с 2 до 3 лет в день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Состояние материально технической базы – удовлетворительное.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Взаимодействие с администрацией поселения – имеется.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При подготовке помещения к  приему детей нового сезона, силами персон</w:t>
      </w:r>
      <w:r w:rsidRPr="003F0610">
        <w:rPr>
          <w:rFonts w:ascii="Times New Roman" w:eastAsia="Calibri" w:hAnsi="Times New Roman"/>
          <w:sz w:val="26"/>
          <w:szCs w:val="26"/>
        </w:rPr>
        <w:t>а</w:t>
      </w:r>
      <w:r w:rsidRPr="003F0610">
        <w:rPr>
          <w:rFonts w:ascii="Times New Roman" w:eastAsia="Calibri" w:hAnsi="Times New Roman"/>
          <w:sz w:val="26"/>
          <w:szCs w:val="26"/>
        </w:rPr>
        <w:t>ла пр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 xml:space="preserve">изведен частичный ремонт внутри помещения: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Штукатурка, побелка покраска, утепление окон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Основные проблемы – отсутствие денежных средств.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6"/>
          <w:szCs w:val="26"/>
          <w:highlight w:val="yellow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  <w:highlight w:val="yellow"/>
        </w:rPr>
        <w:t>Культура</w:t>
      </w: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На территории поселка действует два клуба  и библиотека, основными цел</w:t>
      </w:r>
      <w:r w:rsidRPr="003F0610">
        <w:rPr>
          <w:rFonts w:ascii="Times New Roman" w:eastAsia="Calibri" w:hAnsi="Times New Roman"/>
          <w:sz w:val="26"/>
          <w:szCs w:val="26"/>
        </w:rPr>
        <w:t>я</w:t>
      </w:r>
      <w:r w:rsidRPr="003F0610">
        <w:rPr>
          <w:rFonts w:ascii="Times New Roman" w:eastAsia="Calibri" w:hAnsi="Times New Roman"/>
          <w:sz w:val="26"/>
          <w:szCs w:val="26"/>
        </w:rPr>
        <w:t>ми которых являются развитие культурно-досуговой деятельности, народного х</w:t>
      </w:r>
      <w:r w:rsidRPr="003F0610">
        <w:rPr>
          <w:rFonts w:ascii="Times New Roman" w:eastAsia="Calibri" w:hAnsi="Times New Roman"/>
          <w:sz w:val="26"/>
          <w:szCs w:val="26"/>
        </w:rPr>
        <w:t>у</w:t>
      </w:r>
      <w:r w:rsidRPr="003F0610">
        <w:rPr>
          <w:rFonts w:ascii="Times New Roman" w:eastAsia="Calibri" w:hAnsi="Times New Roman"/>
          <w:sz w:val="26"/>
          <w:szCs w:val="26"/>
        </w:rPr>
        <w:t xml:space="preserve">дожественного творчества в поселке, организация массовых праздников,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конкур</w:t>
      </w:r>
      <w:r w:rsidRPr="003F0610">
        <w:rPr>
          <w:rFonts w:ascii="Times New Roman" w:eastAsia="Calibri" w:hAnsi="Times New Roman"/>
          <w:sz w:val="26"/>
          <w:szCs w:val="26"/>
        </w:rPr>
        <w:t>с</w:t>
      </w:r>
      <w:r w:rsidRPr="003F0610">
        <w:rPr>
          <w:rFonts w:ascii="Times New Roman" w:eastAsia="Calibri" w:hAnsi="Times New Roman"/>
          <w:sz w:val="26"/>
          <w:szCs w:val="26"/>
        </w:rPr>
        <w:lastRenderedPageBreak/>
        <w:t>но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>-игровых программ, спортивных мероприятий, приобщение широких слоев нас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>ления к художественному творчеству, участию их в самодеятельных коллективах.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В клубе п. 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 работают следующие кружки и клубные форм</w:t>
      </w:r>
      <w:r w:rsidRPr="003F0610">
        <w:rPr>
          <w:rFonts w:ascii="Times New Roman" w:eastAsia="Calibri" w:hAnsi="Times New Roman"/>
          <w:sz w:val="26"/>
          <w:szCs w:val="26"/>
        </w:rPr>
        <w:t>и</w:t>
      </w:r>
      <w:r w:rsidRPr="003F0610">
        <w:rPr>
          <w:rFonts w:ascii="Times New Roman" w:eastAsia="Calibri" w:hAnsi="Times New Roman"/>
          <w:sz w:val="26"/>
          <w:szCs w:val="26"/>
        </w:rPr>
        <w:t>рования по направлениям: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1. Вокальная группа «Веселые нотки»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2. Танцевальный коллектив «Непоседы»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3. Вокальная группа «Надежда»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4. Вокальная группа «Тап»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5.</w:t>
      </w:r>
      <w:r w:rsidRPr="003F0610">
        <w:rPr>
          <w:rFonts w:ascii="Calibri" w:eastAsia="Calibri" w:hAnsi="Calibri"/>
          <w:sz w:val="26"/>
          <w:szCs w:val="26"/>
        </w:rPr>
        <w:t xml:space="preserve"> </w:t>
      </w:r>
      <w:r w:rsidRPr="003F0610">
        <w:rPr>
          <w:rFonts w:ascii="Times New Roman" w:eastAsia="Calibri" w:hAnsi="Times New Roman"/>
          <w:sz w:val="26"/>
          <w:szCs w:val="26"/>
        </w:rPr>
        <w:t>Танцевальный коллектив «Юность»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6. Танцевальный коллектив «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Кых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–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кых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>»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7. Творческая группа «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Умгу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тымк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>»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Укомплектованность кадрами – 3 человека.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Качество предоставляемых услуг - удовлетворительное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За 2016г.  культурно - массовых мероприятий проведено: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- в клубе п. 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 –209 детских, взрослых и совместных меропр</w:t>
      </w:r>
      <w:r w:rsidRPr="003F0610">
        <w:rPr>
          <w:rFonts w:ascii="Times New Roman" w:eastAsia="Calibri" w:hAnsi="Times New Roman"/>
          <w:sz w:val="26"/>
          <w:szCs w:val="26"/>
        </w:rPr>
        <w:t>и</w:t>
      </w:r>
      <w:r w:rsidRPr="003F0610">
        <w:rPr>
          <w:rFonts w:ascii="Times New Roman" w:eastAsia="Calibri" w:hAnsi="Times New Roman"/>
          <w:sz w:val="26"/>
          <w:szCs w:val="26"/>
        </w:rPr>
        <w:t>ятий, кроме этого постоянно проводятся репетиции, национальные  кружки творч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 xml:space="preserve">ства, дискотеки. 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Проведен косметический ремонт внутри помещения клуба. 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В клубе  с.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укомплектованность 2 человека,  работает объединение «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Нивхинка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>», в котором занимаются 9 человек:   5 взрослых и  4 детей.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Проведено 35 мероприятий из них детских – 14, взрослых – 21, произведен косм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>тический ремонт внутри помещения, а также замена печной трубы за счет  спонс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ра  Рыболовецкая артель (колхоз) «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>»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  <w:highlight w:val="yellow"/>
        </w:rPr>
        <w:t>Библиотека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В библиотеке п. 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– за отчетный период с 1.01.2016г. провед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>но 74 мероприятия (Ведется плановая внутренняя работа, тематические выставки, обзор литературы, конкурсы,  деловые игры для старшеклассников). Сотруднич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>ство со школой, детским садом и домом культуры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Работает клуб «Росток» для детей и подростков. Ведется индивидуальная работа с читателями.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  <w:highlight w:val="yellow"/>
        </w:rPr>
        <w:t>Здравоохранение</w:t>
      </w: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ab/>
        <w:t xml:space="preserve">В поселении имеется  «ФАП  п. Нижнее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 КГБУЗ «НЦРБ», в котором занято 3 человека, из них 1 санитарка и 2 медицинских сестры.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ab/>
        <w:t>Подготовка к отопительному периоду 2016/2017 гг. была выполнена дол</w:t>
      </w:r>
      <w:r w:rsidRPr="003F0610">
        <w:rPr>
          <w:rFonts w:ascii="Times New Roman" w:eastAsia="Calibri" w:hAnsi="Times New Roman"/>
          <w:sz w:val="26"/>
          <w:szCs w:val="26"/>
        </w:rPr>
        <w:t>ж</w:t>
      </w:r>
      <w:r w:rsidRPr="003F0610">
        <w:rPr>
          <w:rFonts w:ascii="Times New Roman" w:eastAsia="Calibri" w:hAnsi="Times New Roman"/>
          <w:sz w:val="26"/>
          <w:szCs w:val="26"/>
        </w:rPr>
        <w:t xml:space="preserve">ным образом, 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согласно  графика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 xml:space="preserve">: проведена ревизия системы отопления  промывка и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опрессовка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радиаторов.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Главным врачом ЦРБ  было рекомендовано составлять ежемесячные акты о соблюдении температурного режима с последующим направлением в ЦРБ и адм</w:t>
      </w:r>
      <w:r w:rsidRPr="003F0610">
        <w:rPr>
          <w:rFonts w:ascii="Times New Roman" w:eastAsia="Calibri" w:hAnsi="Times New Roman"/>
          <w:sz w:val="26"/>
          <w:szCs w:val="26"/>
        </w:rPr>
        <w:t>и</w:t>
      </w:r>
      <w:r w:rsidRPr="003F0610">
        <w:rPr>
          <w:rFonts w:ascii="Times New Roman" w:eastAsia="Calibri" w:hAnsi="Times New Roman"/>
          <w:sz w:val="26"/>
          <w:szCs w:val="26"/>
        </w:rPr>
        <w:t>нистр</w:t>
      </w:r>
      <w:r w:rsidRPr="003F0610">
        <w:rPr>
          <w:rFonts w:ascii="Times New Roman" w:eastAsia="Calibri" w:hAnsi="Times New Roman"/>
          <w:sz w:val="26"/>
          <w:szCs w:val="26"/>
        </w:rPr>
        <w:t>а</w:t>
      </w:r>
      <w:r w:rsidRPr="003F0610">
        <w:rPr>
          <w:rFonts w:ascii="Times New Roman" w:eastAsia="Calibri" w:hAnsi="Times New Roman"/>
          <w:sz w:val="26"/>
          <w:szCs w:val="26"/>
        </w:rPr>
        <w:t>цию поселения для контроля.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  <w:highlight w:val="yellow"/>
        </w:rPr>
        <w:t>Финансовое обеспечение</w:t>
      </w:r>
    </w:p>
    <w:p w:rsidR="003F0610" w:rsidRPr="003F0610" w:rsidRDefault="003F0610" w:rsidP="003F0610">
      <w:pPr>
        <w:contextualSpacing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lastRenderedPageBreak/>
        <w:t>Уточненный план бюджета сельского поселения на 2016 год по доходам с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ставил 4010297 тыс. рублей, получено доходов - 4378440 руб. или 109 % к годов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му пл</w:t>
      </w:r>
      <w:r w:rsidRPr="003F0610">
        <w:rPr>
          <w:rFonts w:ascii="Times New Roman" w:eastAsia="Calibri" w:hAnsi="Times New Roman"/>
          <w:sz w:val="26"/>
          <w:szCs w:val="26"/>
        </w:rPr>
        <w:t>а</w:t>
      </w:r>
      <w:r w:rsidRPr="003F0610">
        <w:rPr>
          <w:rFonts w:ascii="Times New Roman" w:eastAsia="Calibri" w:hAnsi="Times New Roman"/>
          <w:sz w:val="26"/>
          <w:szCs w:val="26"/>
        </w:rPr>
        <w:t xml:space="preserve">ну.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Уточненный план 2016 года по расходам составил 14982980 тыс. рублей, и</w:t>
      </w:r>
      <w:r w:rsidRPr="003F0610">
        <w:rPr>
          <w:rFonts w:ascii="Times New Roman" w:eastAsia="Calibri" w:hAnsi="Times New Roman"/>
          <w:sz w:val="26"/>
          <w:szCs w:val="26"/>
        </w:rPr>
        <w:t>с</w:t>
      </w:r>
      <w:r w:rsidRPr="003F0610">
        <w:rPr>
          <w:rFonts w:ascii="Times New Roman" w:eastAsia="Calibri" w:hAnsi="Times New Roman"/>
          <w:sz w:val="26"/>
          <w:szCs w:val="26"/>
        </w:rPr>
        <w:t>полнен в сумме 4853999,73 руб. или 97,41% к годовому плану.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  <w:highlight w:val="yellow"/>
        </w:rPr>
        <w:t>ЖКХ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 Основной задачей в 2016 году ставится выполнение работ по подготовке ЖКХ к работе в зимний период (замена опор линии электропередач ВЛ-6кВт, пер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>тяжка проводов), завоз топлива в объеме 230тонны.  Борьба с коммерческими п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терями, которые напрямую влияют на объемы поставки социального топлива: п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тери с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кратились с 18% в 2012 году до 13.6% в 2016г.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3F0610">
        <w:rPr>
          <w:rFonts w:ascii="Times New Roman" w:eastAsia="Calibri" w:hAnsi="Times New Roman"/>
          <w:sz w:val="26"/>
          <w:szCs w:val="26"/>
        </w:rPr>
        <w:t xml:space="preserve">На приобретение,  доставку материалов,  установку оборудования  для ДЭС, использована сумма из бюджета ООО «ЖКХ Нижнее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>» - 240 тыс. руб. ч</w:t>
      </w:r>
      <w:r w:rsidRPr="003F0610">
        <w:rPr>
          <w:rFonts w:ascii="Times New Roman" w:eastAsia="Calibri" w:hAnsi="Times New Roman"/>
          <w:sz w:val="26"/>
          <w:szCs w:val="26"/>
        </w:rPr>
        <w:t>а</w:t>
      </w:r>
      <w:r w:rsidRPr="003F0610">
        <w:rPr>
          <w:rFonts w:ascii="Times New Roman" w:eastAsia="Calibri" w:hAnsi="Times New Roman"/>
          <w:sz w:val="26"/>
          <w:szCs w:val="26"/>
        </w:rPr>
        <w:t>стично закуплены фильтра на ДГ установку, проведены работы по доставке, уст</w:t>
      </w:r>
      <w:r w:rsidRPr="003F0610">
        <w:rPr>
          <w:rFonts w:ascii="Times New Roman" w:eastAsia="Calibri" w:hAnsi="Times New Roman"/>
          <w:sz w:val="26"/>
          <w:szCs w:val="26"/>
        </w:rPr>
        <w:t>а</w:t>
      </w:r>
      <w:r w:rsidRPr="003F0610">
        <w:rPr>
          <w:rFonts w:ascii="Times New Roman" w:eastAsia="Calibri" w:hAnsi="Times New Roman"/>
          <w:sz w:val="26"/>
          <w:szCs w:val="26"/>
        </w:rPr>
        <w:t xml:space="preserve">новке трансформатора по ул. Пограничная,  замена трансформатора в с.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>,  замена опор линии эл. передач в количестве 9 шт. перетяжкой проводов – 1500метров.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 xml:space="preserve">  Планировалось до конца года приобрести  и установить трансформ</w:t>
      </w:r>
      <w:r w:rsidRPr="003F0610">
        <w:rPr>
          <w:rFonts w:ascii="Times New Roman" w:eastAsia="Calibri" w:hAnsi="Times New Roman"/>
          <w:sz w:val="26"/>
          <w:szCs w:val="26"/>
        </w:rPr>
        <w:t>а</w:t>
      </w:r>
      <w:r w:rsidRPr="003F0610">
        <w:rPr>
          <w:rFonts w:ascii="Times New Roman" w:eastAsia="Calibri" w:hAnsi="Times New Roman"/>
          <w:sz w:val="26"/>
          <w:szCs w:val="26"/>
        </w:rPr>
        <w:t>тор ТМГ-У1/400,(находится в ремонте),  также доставлен и установлен  ДГ-450/3  взамен вышедшего из эксплуатации ДГ-С15. Проведены кадастровые работы на сумму 100 000руб. на линии эл. передач по ул. Набережная  для постановки на учет в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 xml:space="preserve"> Р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 xml:space="preserve">ос. Реестр как 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бесхозяйные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>.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Уличное освещение: 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Установка и ремонт светильников уличного освещения на сумму - 27754,41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Приобретено и установлено (дополнительно) прожекторов на сумму 2500 руб. </w:t>
      </w:r>
    </w:p>
    <w:p w:rsidR="003F0610" w:rsidRPr="003F0610" w:rsidRDefault="003F0610" w:rsidP="003F0610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в п. 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по ул. Набережная 1 прожектор,  ул. Школьная  1  пр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 xml:space="preserve">жектор. 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  <w:highlight w:val="yellow"/>
        </w:rPr>
        <w:t>Обращения граждан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3F0610">
        <w:rPr>
          <w:rFonts w:ascii="Times New Roman" w:eastAsia="Calibri" w:hAnsi="Times New Roman"/>
          <w:sz w:val="26"/>
          <w:szCs w:val="26"/>
        </w:rPr>
        <w:t>В 2016 году,  поступило три устных обращения в администрацию поселения    два касались темы о неправильном содержании животных, на них даны устные разъя</w:t>
      </w:r>
      <w:r w:rsidRPr="003F0610">
        <w:rPr>
          <w:rFonts w:ascii="Times New Roman" w:eastAsia="Calibri" w:hAnsi="Times New Roman"/>
          <w:sz w:val="26"/>
          <w:szCs w:val="26"/>
        </w:rPr>
        <w:t>с</w:t>
      </w:r>
      <w:r w:rsidRPr="003F0610">
        <w:rPr>
          <w:rFonts w:ascii="Times New Roman" w:eastAsia="Calibri" w:hAnsi="Times New Roman"/>
          <w:sz w:val="26"/>
          <w:szCs w:val="26"/>
        </w:rPr>
        <w:t>нения, оказана помощь в составлении заявления в ОМВД по Николаевскому району</w:t>
      </w:r>
      <w:r>
        <w:rPr>
          <w:rFonts w:ascii="Times New Roman" w:eastAsia="Calibri" w:hAnsi="Times New Roman"/>
          <w:sz w:val="26"/>
          <w:szCs w:val="26"/>
        </w:rPr>
        <w:t xml:space="preserve">, </w:t>
      </w:r>
      <w:r w:rsidRPr="003F0610">
        <w:rPr>
          <w:rFonts w:ascii="Times New Roman" w:eastAsia="Calibri" w:hAnsi="Times New Roman"/>
          <w:sz w:val="26"/>
          <w:szCs w:val="26"/>
        </w:rPr>
        <w:t xml:space="preserve"> одно обращение о  помощи оформления бесхозяйной квартиры (даны ус</w:t>
      </w:r>
      <w:r w:rsidRPr="003F0610">
        <w:rPr>
          <w:rFonts w:ascii="Times New Roman" w:eastAsia="Calibri" w:hAnsi="Times New Roman"/>
          <w:sz w:val="26"/>
          <w:szCs w:val="26"/>
        </w:rPr>
        <w:t>т</w:t>
      </w:r>
      <w:r w:rsidRPr="003F0610">
        <w:rPr>
          <w:rFonts w:ascii="Times New Roman" w:eastAsia="Calibri" w:hAnsi="Times New Roman"/>
          <w:sz w:val="26"/>
          <w:szCs w:val="26"/>
        </w:rPr>
        <w:t>ные разъяснения в составлении документов) с привлечением специал</w:t>
      </w:r>
      <w:r w:rsidRPr="003F0610">
        <w:rPr>
          <w:rFonts w:ascii="Times New Roman" w:eastAsia="Calibri" w:hAnsi="Times New Roman"/>
          <w:sz w:val="26"/>
          <w:szCs w:val="26"/>
        </w:rPr>
        <w:t>и</w:t>
      </w:r>
      <w:r w:rsidRPr="003F0610">
        <w:rPr>
          <w:rFonts w:ascii="Times New Roman" w:eastAsia="Calibri" w:hAnsi="Times New Roman"/>
          <w:sz w:val="26"/>
          <w:szCs w:val="26"/>
        </w:rPr>
        <w:t xml:space="preserve">стов МФЦ г. Николаевска на Амуре.   </w:t>
      </w:r>
      <w:proofErr w:type="gramEnd"/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  <w:highlight w:val="yellow"/>
        </w:rPr>
        <w:t>Жилье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В декабре 2016 года  поданы документы в городской народный суд, о пр</w:t>
      </w:r>
      <w:r w:rsidRPr="003F0610">
        <w:rPr>
          <w:rFonts w:ascii="Times New Roman" w:eastAsia="Calibri" w:hAnsi="Times New Roman"/>
          <w:sz w:val="26"/>
          <w:szCs w:val="26"/>
        </w:rPr>
        <w:t>и</w:t>
      </w:r>
      <w:r w:rsidRPr="003F0610">
        <w:rPr>
          <w:rFonts w:ascii="Times New Roman" w:eastAsia="Calibri" w:hAnsi="Times New Roman"/>
          <w:sz w:val="26"/>
          <w:szCs w:val="26"/>
        </w:rPr>
        <w:t xml:space="preserve">знании права муниципальной собственности квартир, поставленных в 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Росреестр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,  как  бесхозяйное жилье    с.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 в количестве 8 квартир.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Проведены кадастровые работы дома  № 84 по ул. Набережная и прилега</w:t>
      </w:r>
      <w:r w:rsidRPr="003F0610">
        <w:rPr>
          <w:rFonts w:ascii="Times New Roman" w:eastAsia="Calibri" w:hAnsi="Times New Roman"/>
          <w:sz w:val="26"/>
          <w:szCs w:val="26"/>
        </w:rPr>
        <w:t>ю</w:t>
      </w:r>
      <w:r w:rsidRPr="003F0610">
        <w:rPr>
          <w:rFonts w:ascii="Times New Roman" w:eastAsia="Calibri" w:hAnsi="Times New Roman"/>
          <w:sz w:val="26"/>
          <w:szCs w:val="26"/>
        </w:rPr>
        <w:t xml:space="preserve">щего участка, для постановки на учет в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Росреестр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как бесхозяйное жилье,  для  п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след</w:t>
      </w:r>
      <w:r w:rsidRPr="003F0610">
        <w:rPr>
          <w:rFonts w:ascii="Times New Roman" w:eastAsia="Calibri" w:hAnsi="Times New Roman"/>
          <w:sz w:val="26"/>
          <w:szCs w:val="26"/>
        </w:rPr>
        <w:t>у</w:t>
      </w:r>
      <w:r w:rsidRPr="003F0610">
        <w:rPr>
          <w:rFonts w:ascii="Times New Roman" w:eastAsia="Calibri" w:hAnsi="Times New Roman"/>
          <w:sz w:val="26"/>
          <w:szCs w:val="26"/>
        </w:rPr>
        <w:t>ющего восстановления документов.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lastRenderedPageBreak/>
        <w:t>Администрация поселения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 xml:space="preserve">рации».  Администрацией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сельского поселения проведена сл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>дующая работа: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- Проводились совещания при главе, собрания граждан, публичные слуш</w:t>
      </w:r>
      <w:r w:rsidRPr="003F0610">
        <w:rPr>
          <w:rFonts w:ascii="Times New Roman" w:eastAsia="Calibri" w:hAnsi="Times New Roman"/>
          <w:sz w:val="26"/>
          <w:szCs w:val="26"/>
        </w:rPr>
        <w:t>а</w:t>
      </w:r>
      <w:r w:rsidRPr="003F0610">
        <w:rPr>
          <w:rFonts w:ascii="Times New Roman" w:eastAsia="Calibri" w:hAnsi="Times New Roman"/>
          <w:sz w:val="26"/>
          <w:szCs w:val="26"/>
        </w:rPr>
        <w:t>ния.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ab/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В течение 2016 года администрацией поселения были проведены определе</w:t>
      </w:r>
      <w:r w:rsidRPr="003F0610">
        <w:rPr>
          <w:rFonts w:ascii="Times New Roman" w:eastAsia="Calibri" w:hAnsi="Times New Roman"/>
          <w:sz w:val="26"/>
          <w:szCs w:val="26"/>
        </w:rPr>
        <w:t>н</w:t>
      </w:r>
      <w:r w:rsidRPr="003F0610">
        <w:rPr>
          <w:rFonts w:ascii="Times New Roman" w:eastAsia="Calibri" w:hAnsi="Times New Roman"/>
          <w:sz w:val="26"/>
          <w:szCs w:val="26"/>
        </w:rPr>
        <w:t>ные р</w:t>
      </w:r>
      <w:r w:rsidRPr="003F0610">
        <w:rPr>
          <w:rFonts w:ascii="Times New Roman" w:eastAsia="Calibri" w:hAnsi="Times New Roman"/>
          <w:sz w:val="26"/>
          <w:szCs w:val="26"/>
        </w:rPr>
        <w:t>а</w:t>
      </w:r>
      <w:r w:rsidRPr="003F0610">
        <w:rPr>
          <w:rFonts w:ascii="Times New Roman" w:eastAsia="Calibri" w:hAnsi="Times New Roman"/>
          <w:sz w:val="26"/>
          <w:szCs w:val="26"/>
        </w:rPr>
        <w:t>боты по оформлению в собственность недвижимого имущества, получены кадас</w:t>
      </w:r>
      <w:r w:rsidRPr="003F0610">
        <w:rPr>
          <w:rFonts w:ascii="Times New Roman" w:eastAsia="Calibri" w:hAnsi="Times New Roman"/>
          <w:sz w:val="26"/>
          <w:szCs w:val="26"/>
        </w:rPr>
        <w:t>т</w:t>
      </w:r>
      <w:r w:rsidRPr="003F0610">
        <w:rPr>
          <w:rFonts w:ascii="Times New Roman" w:eastAsia="Calibri" w:hAnsi="Times New Roman"/>
          <w:sz w:val="26"/>
          <w:szCs w:val="26"/>
        </w:rPr>
        <w:t>ровые паспорта и свидетельства о праве собственности на 2  муниципальные ква</w:t>
      </w:r>
      <w:r w:rsidRPr="003F0610">
        <w:rPr>
          <w:rFonts w:ascii="Times New Roman" w:eastAsia="Calibri" w:hAnsi="Times New Roman"/>
          <w:sz w:val="26"/>
          <w:szCs w:val="26"/>
        </w:rPr>
        <w:t>р</w:t>
      </w:r>
      <w:r w:rsidRPr="003F0610">
        <w:rPr>
          <w:rFonts w:ascii="Times New Roman" w:eastAsia="Calibri" w:hAnsi="Times New Roman"/>
          <w:sz w:val="26"/>
          <w:szCs w:val="26"/>
        </w:rPr>
        <w:t xml:space="preserve">тиры.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В поселении имеется Генеральный план территории.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Правила землепользования и застройки сельского поселения, которые в с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отве</w:t>
      </w:r>
      <w:r w:rsidRPr="003F0610">
        <w:rPr>
          <w:rFonts w:ascii="Times New Roman" w:eastAsia="Calibri" w:hAnsi="Times New Roman"/>
          <w:sz w:val="26"/>
          <w:szCs w:val="26"/>
        </w:rPr>
        <w:t>т</w:t>
      </w:r>
      <w:r w:rsidRPr="003F0610">
        <w:rPr>
          <w:rFonts w:ascii="Times New Roman" w:eastAsia="Calibri" w:hAnsi="Times New Roman"/>
          <w:sz w:val="26"/>
          <w:szCs w:val="26"/>
        </w:rPr>
        <w:t>ствии с рекомендациями Министерства строительства Хабаровского края, на осн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вании внесенных изменений и дополнений в Федеральные законы в области град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строительства 2016 году отменены.  Подготовлена программа комплексного разв</w:t>
      </w:r>
      <w:r w:rsidRPr="003F0610">
        <w:rPr>
          <w:rFonts w:ascii="Times New Roman" w:eastAsia="Calibri" w:hAnsi="Times New Roman"/>
          <w:sz w:val="26"/>
          <w:szCs w:val="26"/>
        </w:rPr>
        <w:t>и</w:t>
      </w:r>
      <w:r w:rsidRPr="003F0610">
        <w:rPr>
          <w:rFonts w:ascii="Times New Roman" w:eastAsia="Calibri" w:hAnsi="Times New Roman"/>
          <w:sz w:val="26"/>
          <w:szCs w:val="26"/>
        </w:rPr>
        <w:t>тия систем коммунальной инфраструктуры поселения (утвержденная   в 2015 году).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Также проведены кадастровые работы, поданы документы в городской суд о пр</w:t>
      </w:r>
      <w:r w:rsidRPr="003F0610">
        <w:rPr>
          <w:rFonts w:ascii="Times New Roman" w:eastAsia="Calibri" w:hAnsi="Times New Roman"/>
          <w:sz w:val="26"/>
          <w:szCs w:val="26"/>
        </w:rPr>
        <w:t>и</w:t>
      </w:r>
      <w:r w:rsidRPr="003F0610">
        <w:rPr>
          <w:rFonts w:ascii="Times New Roman" w:eastAsia="Calibri" w:hAnsi="Times New Roman"/>
          <w:sz w:val="26"/>
          <w:szCs w:val="26"/>
        </w:rPr>
        <w:t xml:space="preserve">знании права муниципальной собственности  5 жилых домов  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в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 xml:space="preserve">  с.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>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 Ведется работа  по постановке на кадастровый учет внутри поселковых д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 xml:space="preserve">рог. Проведены кадастровые работы на линии электропередач ЛЭП-0,4кВт по ул.  Набережная в п. 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.  Кадастровые работы по линиям электропередач ЛЭП-6кВт,  запланированы на I квартал 2017 года с последующей постановкой на учет как бесхозяйный объект.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В целях подготовки и реализации программы «Дальневосточный гектар» в рамках Федерального закона от 01.05.2016 г. № 119-ФЗ администрацией распр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 xml:space="preserve">странялись буклеты  для информирования населения, на информационной доске и сайте администрации поселения размещена полная информация о реализуемой программе. 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Доводилась информация до   представителей  КМНС по вопросам примен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>ния законодательства, касающегося территорий традиционного природопользов</w:t>
      </w:r>
      <w:r w:rsidRPr="003F0610">
        <w:rPr>
          <w:rFonts w:ascii="Times New Roman" w:eastAsia="Calibri" w:hAnsi="Times New Roman"/>
          <w:sz w:val="26"/>
          <w:szCs w:val="26"/>
        </w:rPr>
        <w:t>а</w:t>
      </w:r>
      <w:r w:rsidRPr="003F0610">
        <w:rPr>
          <w:rFonts w:ascii="Times New Roman" w:eastAsia="Calibri" w:hAnsi="Times New Roman"/>
          <w:sz w:val="26"/>
          <w:szCs w:val="26"/>
        </w:rPr>
        <w:t>ния КМНС,  их актуализации, также   об отсутствии преимуществ в получении з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>мельных участков в границах территорий традиционного природопользования к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ренных малочисленных народов,  что  не позволяет КМНС получить земельные учас</w:t>
      </w:r>
      <w:r w:rsidRPr="003F0610">
        <w:rPr>
          <w:rFonts w:ascii="Times New Roman" w:eastAsia="Calibri" w:hAnsi="Times New Roman"/>
          <w:sz w:val="26"/>
          <w:szCs w:val="26"/>
        </w:rPr>
        <w:t>т</w:t>
      </w:r>
      <w:r w:rsidRPr="003F0610">
        <w:rPr>
          <w:rFonts w:ascii="Times New Roman" w:eastAsia="Calibri" w:hAnsi="Times New Roman"/>
          <w:sz w:val="26"/>
          <w:szCs w:val="26"/>
        </w:rPr>
        <w:t xml:space="preserve">ки в местах своего непосредственного проживания по упрощенной 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процедуре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 xml:space="preserve"> в том числе для ведения традиционной хозяйственной деятельности.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Регулярно на территории поселения проводится проверка качества питьевой воды в колодцах.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 В 2015 и 2016 гг. у служащих администрации поселения появилась реальная возможность пройти 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обучение  по профилю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 xml:space="preserve"> работы, повышать квалификацию в т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>чение всей службы. В 2015 г. прошли обучение 2 служащих, в 2016 г. повысили квалификацию также 2 служащих и глава поселения.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lastRenderedPageBreak/>
        <w:t>В течение 2016 года инспектором ВУС администрации поселения велась р</w:t>
      </w:r>
      <w:r w:rsidRPr="003F0610">
        <w:rPr>
          <w:rFonts w:ascii="Times New Roman" w:eastAsia="Calibri" w:hAnsi="Times New Roman"/>
          <w:sz w:val="26"/>
          <w:szCs w:val="26"/>
        </w:rPr>
        <w:t>а</w:t>
      </w:r>
      <w:r w:rsidRPr="003F0610">
        <w:rPr>
          <w:rFonts w:ascii="Times New Roman" w:eastAsia="Calibri" w:hAnsi="Times New Roman"/>
          <w:sz w:val="26"/>
          <w:szCs w:val="26"/>
        </w:rPr>
        <w:t>бота с военнообязанными гражданами и призывниками. Была проведена сверка учетных карточек администрации с учетно-воинскими документами военного к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миссариата г. Николаевска-на-Амуре. Всего на воинском учете состоит 94 военн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обязанных, из них: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– 2  офицеров запаса, прапорщиков,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– 92  сержантов, солдат.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 В 2016 году в ряды Вооруженных сил России призвано  0  человека.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При администрации сельского поселения действует общественная комиссия по делам несовершеннолетних и защите их прав. В ее составе представители адм</w:t>
      </w:r>
      <w:r w:rsidRPr="003F0610">
        <w:rPr>
          <w:rFonts w:ascii="Times New Roman" w:eastAsia="Calibri" w:hAnsi="Times New Roman"/>
          <w:sz w:val="26"/>
          <w:szCs w:val="26"/>
        </w:rPr>
        <w:t>и</w:t>
      </w:r>
      <w:r w:rsidRPr="003F0610">
        <w:rPr>
          <w:rFonts w:ascii="Times New Roman" w:eastAsia="Calibri" w:hAnsi="Times New Roman"/>
          <w:sz w:val="26"/>
          <w:szCs w:val="26"/>
        </w:rPr>
        <w:t>нистрации, школы (активное участие принимают классные руководители детей, проживающих в неблагополучных семьях), на учете общественной комиссии с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стоят 4 семьи, в которых проживает 10 несовершеннолетних детей. За 2016 год к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миссией проведено 12 рейда в неблагополучные семьи.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В соответствии с Федеральным законом от 27.07.2010 № 210-ФЗ «Об орг</w:t>
      </w:r>
      <w:r w:rsidRPr="003F0610">
        <w:rPr>
          <w:rFonts w:ascii="Times New Roman" w:eastAsia="Calibri" w:hAnsi="Times New Roman"/>
          <w:sz w:val="26"/>
          <w:szCs w:val="26"/>
        </w:rPr>
        <w:t>а</w:t>
      </w:r>
      <w:r w:rsidRPr="003F0610">
        <w:rPr>
          <w:rFonts w:ascii="Times New Roman" w:eastAsia="Calibri" w:hAnsi="Times New Roman"/>
          <w:sz w:val="26"/>
          <w:szCs w:val="26"/>
        </w:rPr>
        <w:t>низации предоставления государственных и муниципальных услуг» разработаны и утве</w:t>
      </w:r>
      <w:r w:rsidRPr="003F0610">
        <w:rPr>
          <w:rFonts w:ascii="Times New Roman" w:eastAsia="Calibri" w:hAnsi="Times New Roman"/>
          <w:sz w:val="26"/>
          <w:szCs w:val="26"/>
        </w:rPr>
        <w:t>р</w:t>
      </w:r>
      <w:r w:rsidRPr="003F0610">
        <w:rPr>
          <w:rFonts w:ascii="Times New Roman" w:eastAsia="Calibri" w:hAnsi="Times New Roman"/>
          <w:sz w:val="26"/>
          <w:szCs w:val="26"/>
        </w:rPr>
        <w:t xml:space="preserve">ждены 19 административных регламентов (в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т.ч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>. в электронном виде):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Все административные регламенты предоставления муниципальных и эле</w:t>
      </w:r>
      <w:r w:rsidRPr="003F0610">
        <w:rPr>
          <w:rFonts w:ascii="Times New Roman" w:eastAsia="Calibri" w:hAnsi="Times New Roman"/>
          <w:sz w:val="26"/>
          <w:szCs w:val="26"/>
        </w:rPr>
        <w:t>к</w:t>
      </w:r>
      <w:r w:rsidRPr="003F0610">
        <w:rPr>
          <w:rFonts w:ascii="Times New Roman" w:eastAsia="Calibri" w:hAnsi="Times New Roman"/>
          <w:sz w:val="26"/>
          <w:szCs w:val="26"/>
        </w:rPr>
        <w:t>тронных муниципальных  услуг опубликованы в «Сборниках нормативных прав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 xml:space="preserve">вых актах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сельского поселения», размещены на официальном сайте а</w:t>
      </w:r>
      <w:r w:rsidRPr="003F0610">
        <w:rPr>
          <w:rFonts w:ascii="Times New Roman" w:eastAsia="Calibri" w:hAnsi="Times New Roman"/>
          <w:sz w:val="26"/>
          <w:szCs w:val="26"/>
        </w:rPr>
        <w:t>д</w:t>
      </w:r>
      <w:r w:rsidRPr="003F0610">
        <w:rPr>
          <w:rFonts w:ascii="Times New Roman" w:eastAsia="Calibri" w:hAnsi="Times New Roman"/>
          <w:sz w:val="26"/>
          <w:szCs w:val="26"/>
        </w:rPr>
        <w:t xml:space="preserve">министрации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сельского поселения в сети Интернет.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В 2016 году администрацией принято 61 постановление администрации, 29 расп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ряжение администрации по основной деятельности.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Проведено 16 заседаний Совета депутатов,  на которых принято 41 решение.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 Произведено16 записей актов гражданского состояния: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- о рождении – 7,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- о заключении  брака – 0,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- об установлении отцовства – 0,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- о смерти – 9.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Администрацией поселения ведется работа с предприятиями, организаци</w:t>
      </w:r>
      <w:r w:rsidRPr="003F0610">
        <w:rPr>
          <w:rFonts w:ascii="Times New Roman" w:eastAsia="Calibri" w:hAnsi="Times New Roman"/>
          <w:sz w:val="26"/>
          <w:szCs w:val="26"/>
        </w:rPr>
        <w:t>я</w:t>
      </w:r>
      <w:r w:rsidRPr="003F0610">
        <w:rPr>
          <w:rFonts w:ascii="Times New Roman" w:eastAsia="Calibri" w:hAnsi="Times New Roman"/>
          <w:sz w:val="26"/>
          <w:szCs w:val="26"/>
        </w:rPr>
        <w:t>ми, индивидуальными предпринимателями, которые оказывают посильную фина</w:t>
      </w:r>
      <w:r w:rsidRPr="003F0610">
        <w:rPr>
          <w:rFonts w:ascii="Times New Roman" w:eastAsia="Calibri" w:hAnsi="Times New Roman"/>
          <w:sz w:val="26"/>
          <w:szCs w:val="26"/>
        </w:rPr>
        <w:t>н</w:t>
      </w:r>
      <w:r w:rsidRPr="003F0610">
        <w:rPr>
          <w:rFonts w:ascii="Times New Roman" w:eastAsia="Calibri" w:hAnsi="Times New Roman"/>
          <w:sz w:val="26"/>
          <w:szCs w:val="26"/>
        </w:rPr>
        <w:t xml:space="preserve">совую помощь для организации праздников, закупки призов и подарков. </w:t>
      </w: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  <w:highlight w:val="yellow"/>
        </w:rPr>
        <w:t>Безопасность населения</w:t>
      </w: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Для обеспечения безопасности населения администрацией выполняются следу</w:t>
      </w:r>
      <w:r w:rsidRPr="003F0610">
        <w:rPr>
          <w:rFonts w:ascii="Times New Roman" w:eastAsia="Calibri" w:hAnsi="Times New Roman"/>
          <w:sz w:val="26"/>
          <w:szCs w:val="26"/>
        </w:rPr>
        <w:t>ю</w:t>
      </w:r>
      <w:r w:rsidRPr="003F0610">
        <w:rPr>
          <w:rFonts w:ascii="Times New Roman" w:eastAsia="Calibri" w:hAnsi="Times New Roman"/>
          <w:sz w:val="26"/>
          <w:szCs w:val="26"/>
        </w:rPr>
        <w:t>щие направления: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- антитеррористическая деятельность;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- первичная пожарная безопасность (в июне 2016 года установлена звуковая система централизованного оповещения населения в 2-х точках с.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>, что охват</w:t>
      </w:r>
      <w:r w:rsidRPr="003F0610">
        <w:rPr>
          <w:rFonts w:ascii="Times New Roman" w:eastAsia="Calibri" w:hAnsi="Times New Roman"/>
          <w:sz w:val="26"/>
          <w:szCs w:val="26"/>
        </w:rPr>
        <w:t>ы</w:t>
      </w:r>
      <w:r w:rsidRPr="003F0610">
        <w:rPr>
          <w:rFonts w:ascii="Times New Roman" w:eastAsia="Calibri" w:hAnsi="Times New Roman"/>
          <w:sz w:val="26"/>
          <w:szCs w:val="26"/>
        </w:rPr>
        <w:t>вает  всю территорию села; до населения доводится информация по мерам пожарной безопасности; проводится обновление минерализованной полосы на те</w:t>
      </w:r>
      <w:r w:rsidRPr="003F0610">
        <w:rPr>
          <w:rFonts w:ascii="Times New Roman" w:eastAsia="Calibri" w:hAnsi="Times New Roman"/>
          <w:sz w:val="26"/>
          <w:szCs w:val="26"/>
        </w:rPr>
        <w:t>р</w:t>
      </w:r>
      <w:r w:rsidRPr="003F0610">
        <w:rPr>
          <w:rFonts w:ascii="Times New Roman" w:eastAsia="Calibri" w:hAnsi="Times New Roman"/>
          <w:sz w:val="26"/>
          <w:szCs w:val="26"/>
        </w:rPr>
        <w:t>рит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 xml:space="preserve">рии поселения);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- ГО и ЧС и безопасность людей на водных объектах.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lastRenderedPageBreak/>
        <w:t>На территории поселка находится Пожарная машина  - куратором является  4 ОПС г. Николаевск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  <w:highlight w:val="yellow"/>
        </w:rPr>
        <w:t>Трудоустройство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Администрация сельского поселения участвовала в программе по снижению напряженности на рынке труда. Был трудоустроен 1 человек  из числа безработных на неполный рабочий день. Заключались трудовые соглашения на выполнение р</w:t>
      </w:r>
      <w:r w:rsidRPr="003F0610">
        <w:rPr>
          <w:rFonts w:ascii="Times New Roman" w:eastAsia="Calibri" w:hAnsi="Times New Roman"/>
          <w:sz w:val="26"/>
          <w:szCs w:val="26"/>
        </w:rPr>
        <w:t>а</w:t>
      </w:r>
      <w:r w:rsidRPr="003F0610">
        <w:rPr>
          <w:rFonts w:ascii="Times New Roman" w:eastAsia="Calibri" w:hAnsi="Times New Roman"/>
          <w:sz w:val="26"/>
          <w:szCs w:val="26"/>
        </w:rPr>
        <w:t>бот по противопожарной безопасности, благоустройству,  отсыпке и планировке дорог местного значения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Т</w:t>
      </w:r>
      <w:r w:rsidRPr="003F0610">
        <w:rPr>
          <w:rFonts w:ascii="Times New Roman" w:eastAsia="Calibri" w:hAnsi="Times New Roman"/>
          <w:sz w:val="26"/>
          <w:szCs w:val="26"/>
        </w:rPr>
        <w:t>акже граждане активно участвуют с рыболовецкой артелью (колхозом) «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» в сельхоз программе по выращиванию свиней </w:t>
      </w:r>
    </w:p>
    <w:p w:rsid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  <w:highlight w:val="yellow"/>
        </w:rPr>
        <w:t>Развитие дорожной деятельности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Протяженность дорог в поселении составляет 8,4 км.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Объемы финансирования  содержания и ремонта дорог на текущий год с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ставляет –640,12 руб.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С января 2016г. проведены работы по очистке дорог от снега на сумму-24 615,37руб.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В 2016г  освоено по ремонту отсыпке грунтом, планировке дорог на сумму - 333 379,63руб.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 </w:t>
      </w:r>
      <w:r w:rsidRPr="003F0610">
        <w:rPr>
          <w:rFonts w:ascii="Times New Roman" w:eastAsia="Calibri" w:hAnsi="Times New Roman"/>
          <w:sz w:val="26"/>
          <w:szCs w:val="26"/>
          <w:highlight w:val="yellow"/>
        </w:rPr>
        <w:t>Транспортное обслуживание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Администрацией Николаевского муниципального района  внесено  в мун</w:t>
      </w:r>
      <w:r w:rsidRPr="003F0610">
        <w:rPr>
          <w:rFonts w:ascii="Times New Roman" w:eastAsia="Calibri" w:hAnsi="Times New Roman"/>
          <w:sz w:val="26"/>
          <w:szCs w:val="26"/>
        </w:rPr>
        <w:t>и</w:t>
      </w:r>
      <w:r w:rsidRPr="003F0610">
        <w:rPr>
          <w:rFonts w:ascii="Times New Roman" w:eastAsia="Calibri" w:hAnsi="Times New Roman"/>
          <w:sz w:val="26"/>
          <w:szCs w:val="26"/>
        </w:rPr>
        <w:t>ципальную  программу  развития пассажирского  транспорта  и транспортной  и</w:t>
      </w:r>
      <w:r w:rsidRPr="003F0610">
        <w:rPr>
          <w:rFonts w:ascii="Times New Roman" w:eastAsia="Calibri" w:hAnsi="Times New Roman"/>
          <w:sz w:val="26"/>
          <w:szCs w:val="26"/>
        </w:rPr>
        <w:t>н</w:t>
      </w:r>
      <w:r w:rsidRPr="003F0610">
        <w:rPr>
          <w:rFonts w:ascii="Times New Roman" w:eastAsia="Calibri" w:hAnsi="Times New Roman"/>
          <w:sz w:val="26"/>
          <w:szCs w:val="26"/>
        </w:rPr>
        <w:t>фр</w:t>
      </w:r>
      <w:r w:rsidRPr="003F0610">
        <w:rPr>
          <w:rFonts w:ascii="Times New Roman" w:eastAsia="Calibri" w:hAnsi="Times New Roman"/>
          <w:sz w:val="26"/>
          <w:szCs w:val="26"/>
        </w:rPr>
        <w:t>а</w:t>
      </w:r>
      <w:r w:rsidRPr="003F0610">
        <w:rPr>
          <w:rFonts w:ascii="Times New Roman" w:eastAsia="Calibri" w:hAnsi="Times New Roman"/>
          <w:sz w:val="26"/>
          <w:szCs w:val="26"/>
        </w:rPr>
        <w:t>структуры  в Николаевском  муниципальном  районе такое мероприятие,  как приобретение  пассажирского судна на  воздушной  подушке,  разработаны  д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рожная  карта, составлено  обоснование.  Финансовым управлением района   по</w:t>
      </w:r>
      <w:r w:rsidRPr="003F0610">
        <w:rPr>
          <w:rFonts w:ascii="Times New Roman" w:eastAsia="Calibri" w:hAnsi="Times New Roman"/>
          <w:sz w:val="26"/>
          <w:szCs w:val="26"/>
        </w:rPr>
        <w:t>д</w:t>
      </w:r>
      <w:r w:rsidRPr="003F0610">
        <w:rPr>
          <w:rFonts w:ascii="Times New Roman" w:eastAsia="Calibri" w:hAnsi="Times New Roman"/>
          <w:sz w:val="26"/>
          <w:szCs w:val="26"/>
        </w:rPr>
        <w:t>готовлено и отправлено  письмо в министерство  финансов края,  ждем результата.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 </w:t>
      </w:r>
      <w:r w:rsidRPr="003F0610">
        <w:rPr>
          <w:rFonts w:ascii="Times New Roman" w:eastAsia="Calibri" w:hAnsi="Times New Roman"/>
          <w:sz w:val="26"/>
          <w:szCs w:val="26"/>
          <w:highlight w:val="yellow"/>
        </w:rPr>
        <w:t>Благоустройство</w:t>
      </w: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Одним из направлений работы администрации является благоустройство населенного пункта. Благоустройство поселка проводится совместно с руководит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>лями о</w:t>
      </w:r>
      <w:r w:rsidRPr="003F0610">
        <w:rPr>
          <w:rFonts w:ascii="Times New Roman" w:eastAsia="Calibri" w:hAnsi="Times New Roman"/>
          <w:sz w:val="26"/>
          <w:szCs w:val="26"/>
        </w:rPr>
        <w:t>р</w:t>
      </w:r>
      <w:r w:rsidRPr="003F0610">
        <w:rPr>
          <w:rFonts w:ascii="Times New Roman" w:eastAsia="Calibri" w:hAnsi="Times New Roman"/>
          <w:sz w:val="26"/>
          <w:szCs w:val="26"/>
        </w:rPr>
        <w:t>ганизаций.  Активная работа по наведению чистоты и порядка начинается после схода снега июнь. Объявляются месячники по санитарной уборке и благ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устро</w:t>
      </w:r>
      <w:r w:rsidRPr="003F0610">
        <w:rPr>
          <w:rFonts w:ascii="Times New Roman" w:eastAsia="Calibri" w:hAnsi="Times New Roman"/>
          <w:sz w:val="26"/>
          <w:szCs w:val="26"/>
        </w:rPr>
        <w:t>й</w:t>
      </w:r>
      <w:r w:rsidRPr="003F0610">
        <w:rPr>
          <w:rFonts w:ascii="Times New Roman" w:eastAsia="Calibri" w:hAnsi="Times New Roman"/>
          <w:sz w:val="26"/>
          <w:szCs w:val="26"/>
        </w:rPr>
        <w:t xml:space="preserve">ству территорий. Ведется работа  по вывозу мусора с убираемых территорий в дни массовых уборок, осуществляется ликвидация несанкционированных свалок. 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Содержание мест захоронения являются полномочиями сельского поселения, одн</w:t>
      </w:r>
      <w:r w:rsidRPr="003F0610">
        <w:rPr>
          <w:rFonts w:ascii="Times New Roman" w:eastAsia="Calibri" w:hAnsi="Times New Roman"/>
          <w:sz w:val="26"/>
          <w:szCs w:val="26"/>
        </w:rPr>
        <w:t>а</w:t>
      </w:r>
      <w:r w:rsidRPr="003F0610">
        <w:rPr>
          <w:rFonts w:ascii="Times New Roman" w:eastAsia="Calibri" w:hAnsi="Times New Roman"/>
          <w:sz w:val="26"/>
          <w:szCs w:val="26"/>
        </w:rPr>
        <w:t>ко предприятий, оказывающих ритуальные услуги, на территории поселения нет. В поселке имеется одно кладбище, совместно с руководителями учреждений пров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дятся работы по содержанию кладбища: уборка территории, вывоз мусора, соде</w:t>
      </w:r>
      <w:r w:rsidRPr="003F0610">
        <w:rPr>
          <w:rFonts w:ascii="Times New Roman" w:eastAsia="Calibri" w:hAnsi="Times New Roman"/>
          <w:sz w:val="26"/>
          <w:szCs w:val="26"/>
        </w:rPr>
        <w:t>р</w:t>
      </w:r>
      <w:r w:rsidRPr="003F0610">
        <w:rPr>
          <w:rFonts w:ascii="Times New Roman" w:eastAsia="Calibri" w:hAnsi="Times New Roman"/>
          <w:sz w:val="26"/>
          <w:szCs w:val="26"/>
        </w:rPr>
        <w:t xml:space="preserve">жание могил ветеранов Великой Отечественной войны,  активно помогает в этом,  оказывая спонсорскую помощь рыболовецкая артель (колхоз) «Нижнее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>.  Одним из вопросов остается проведение инвентаризации кладбища (о</w:t>
      </w:r>
      <w:r w:rsidRPr="003F0610">
        <w:rPr>
          <w:rFonts w:ascii="Times New Roman" w:eastAsia="Calibri" w:hAnsi="Times New Roman"/>
          <w:sz w:val="26"/>
          <w:szCs w:val="26"/>
        </w:rPr>
        <w:t>т</w:t>
      </w:r>
      <w:r w:rsidRPr="003F0610">
        <w:rPr>
          <w:rFonts w:ascii="Times New Roman" w:eastAsia="Calibri" w:hAnsi="Times New Roman"/>
          <w:sz w:val="26"/>
          <w:szCs w:val="26"/>
        </w:rPr>
        <w:lastRenderedPageBreak/>
        <w:t>сутствие денежных сре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дств в б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>юджете поселения), не позволяет провести кадас</w:t>
      </w:r>
      <w:r w:rsidRPr="003F0610">
        <w:rPr>
          <w:rFonts w:ascii="Times New Roman" w:eastAsia="Calibri" w:hAnsi="Times New Roman"/>
          <w:sz w:val="26"/>
          <w:szCs w:val="26"/>
        </w:rPr>
        <w:t>т</w:t>
      </w:r>
      <w:r w:rsidRPr="003F0610">
        <w:rPr>
          <w:rFonts w:ascii="Times New Roman" w:eastAsia="Calibri" w:hAnsi="Times New Roman"/>
          <w:sz w:val="26"/>
          <w:szCs w:val="26"/>
        </w:rPr>
        <w:t>ровые работы.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Перед администрацией стоят задачи, продиктованные ситуацией в стране: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1. Обеспечение исполнения бюджета поселения и его устойчивое пополн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>ние путем увеличения собираемости налогов, эффективного использования мун</w:t>
      </w:r>
      <w:r w:rsidRPr="003F0610">
        <w:rPr>
          <w:rFonts w:ascii="Times New Roman" w:eastAsia="Calibri" w:hAnsi="Times New Roman"/>
          <w:sz w:val="26"/>
          <w:szCs w:val="26"/>
        </w:rPr>
        <w:t>и</w:t>
      </w:r>
      <w:r w:rsidRPr="003F0610">
        <w:rPr>
          <w:rFonts w:ascii="Times New Roman" w:eastAsia="Calibri" w:hAnsi="Times New Roman"/>
          <w:sz w:val="26"/>
          <w:szCs w:val="26"/>
        </w:rPr>
        <w:t>ципал</w:t>
      </w:r>
      <w:r w:rsidRPr="003F0610">
        <w:rPr>
          <w:rFonts w:ascii="Times New Roman" w:eastAsia="Calibri" w:hAnsi="Times New Roman"/>
          <w:sz w:val="26"/>
          <w:szCs w:val="26"/>
        </w:rPr>
        <w:t>ь</w:t>
      </w:r>
      <w:r w:rsidRPr="003F0610">
        <w:rPr>
          <w:rFonts w:ascii="Times New Roman" w:eastAsia="Calibri" w:hAnsi="Times New Roman"/>
          <w:sz w:val="26"/>
          <w:szCs w:val="26"/>
        </w:rPr>
        <w:t>ного имущества, экономного расходования бюджетных средств.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2. Развитие на территории поселения предпринимательской деятельности, особе</w:t>
      </w:r>
      <w:r w:rsidRPr="003F0610">
        <w:rPr>
          <w:rFonts w:ascii="Times New Roman" w:eastAsia="Calibri" w:hAnsi="Times New Roman"/>
          <w:sz w:val="26"/>
          <w:szCs w:val="26"/>
        </w:rPr>
        <w:t>н</w:t>
      </w:r>
      <w:r w:rsidRPr="003F0610">
        <w:rPr>
          <w:rFonts w:ascii="Times New Roman" w:eastAsia="Calibri" w:hAnsi="Times New Roman"/>
          <w:sz w:val="26"/>
          <w:szCs w:val="26"/>
        </w:rPr>
        <w:t>но в сфере строительства, бытовых услуг населению, крестьянско-фермерских х</w:t>
      </w:r>
      <w:r w:rsidRPr="003F0610">
        <w:rPr>
          <w:rFonts w:ascii="Times New Roman" w:eastAsia="Calibri" w:hAnsi="Times New Roman"/>
          <w:sz w:val="26"/>
          <w:szCs w:val="26"/>
        </w:rPr>
        <w:t>о</w:t>
      </w:r>
      <w:r w:rsidRPr="003F0610">
        <w:rPr>
          <w:rFonts w:ascii="Times New Roman" w:eastAsia="Calibri" w:hAnsi="Times New Roman"/>
          <w:sz w:val="26"/>
          <w:szCs w:val="26"/>
        </w:rPr>
        <w:t>зяйств.</w:t>
      </w:r>
    </w:p>
    <w:p w:rsidR="003F0610" w:rsidRPr="003F0610" w:rsidRDefault="003F0610" w:rsidP="003F0610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3. Продолжение работы по благоустройству поселения,  </w:t>
      </w:r>
      <w:proofErr w:type="gramStart"/>
      <w:r w:rsidRPr="003F0610">
        <w:rPr>
          <w:rFonts w:ascii="Times New Roman" w:eastAsia="Calibri" w:hAnsi="Times New Roman"/>
          <w:sz w:val="26"/>
          <w:szCs w:val="26"/>
        </w:rPr>
        <w:t>обращая особое внимание на дворовые и уличные</w:t>
      </w:r>
      <w:proofErr w:type="gramEnd"/>
      <w:r w:rsidRPr="003F0610">
        <w:rPr>
          <w:rFonts w:ascii="Times New Roman" w:eastAsia="Calibri" w:hAnsi="Times New Roman"/>
          <w:sz w:val="26"/>
          <w:szCs w:val="26"/>
        </w:rPr>
        <w:t xml:space="preserve"> территории поселения.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  <w:highlight w:val="yellow"/>
        </w:rPr>
        <w:t>РАСХОДЫ</w:t>
      </w:r>
    </w:p>
    <w:p w:rsidR="003F0610" w:rsidRPr="003F0610" w:rsidRDefault="003F0610" w:rsidP="003F0610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На 01.01. 2017 года  было закуплено и израсходовано материалов по лимитам:  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Оплата электроэнергии по уличному освещению – 3100 руб.,  (с учетом п</w:t>
      </w:r>
      <w:r w:rsidRPr="003F0610">
        <w:rPr>
          <w:rFonts w:ascii="Times New Roman" w:eastAsia="Calibri" w:hAnsi="Times New Roman"/>
          <w:sz w:val="26"/>
          <w:szCs w:val="26"/>
        </w:rPr>
        <w:t>е</w:t>
      </w:r>
      <w:r w:rsidRPr="003F0610">
        <w:rPr>
          <w:rFonts w:ascii="Times New Roman" w:eastAsia="Calibri" w:hAnsi="Times New Roman"/>
          <w:sz w:val="26"/>
          <w:szCs w:val="26"/>
        </w:rPr>
        <w:t>реплаты за 2015г)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Фотореле для ул. освещения- 9.050руб.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Обслуживание колодцев - 29 220,руб.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Санитарная обработка колодца – 438,0 руб.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Замена насосов – 730,0руб.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Ремонт колодца № 1.   ООО (Домострой) - 30 002руб. 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Ремонт и установка светильников 37 248,85 руб.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3F0610">
        <w:rPr>
          <w:rFonts w:ascii="Times New Roman" w:eastAsia="Calibri" w:hAnsi="Times New Roman"/>
          <w:sz w:val="26"/>
          <w:szCs w:val="26"/>
        </w:rPr>
        <w:t>Шантуй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 - запасные части- 4500руб. 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Ремонт экскаватора-2922,0.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Ремонт гаража под пожарный автомобиль- 2920,76,0руб.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Тех. обслуживание пожарного автомобиля -44119,32руб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Ремонт дорог местного значения 333 379,63руб.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Расчистка дорог в поселении – 24 615,37руб.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Уборка и вывоз мусора 27 757,37 руб.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ППБ (покос травы) – 14 608,85 руб.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Завоз воды в пожарные емкости-7307,44руб.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Расчистка противопожарного разрыва -5842руб.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Установка оповестительной  пожарной сигнализации в с. </w:t>
      </w:r>
      <w:proofErr w:type="spellStart"/>
      <w:r w:rsidRPr="003F0610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3F0610">
        <w:rPr>
          <w:rFonts w:ascii="Times New Roman" w:eastAsia="Calibri" w:hAnsi="Times New Roman"/>
          <w:sz w:val="26"/>
          <w:szCs w:val="26"/>
        </w:rPr>
        <w:t xml:space="preserve">- 42 261 руб. 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Насос для колодца – 6500,0 руб.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Триммер-6120руб.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Компьютер-24980руб.</w:t>
      </w:r>
    </w:p>
    <w:p w:rsidR="003F0610" w:rsidRPr="003F0610" w:rsidRDefault="003F0610" w:rsidP="003F06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Аренда транспорта для поездки в город составила 97588,68руб.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20      Ремонт линий эл. передач 8764,82руб.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21      Кадастровые работы на линии электропередач – 99875,0руб.</w:t>
      </w:r>
    </w:p>
    <w:p w:rsidR="003F0610" w:rsidRPr="003F0610" w:rsidRDefault="003F0610" w:rsidP="003F0610">
      <w:pPr>
        <w:jc w:val="both"/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22      Ремонт дорог ООО «Домострой» по контракту - 99875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 xml:space="preserve">Итого за текущий период освоено    488 302руб.          </w:t>
      </w: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3F0610" w:rsidRPr="003F0610" w:rsidRDefault="003F0610" w:rsidP="003F0610">
      <w:pPr>
        <w:rPr>
          <w:rFonts w:ascii="Times New Roman" w:eastAsia="Calibri" w:hAnsi="Times New Roman"/>
          <w:sz w:val="26"/>
          <w:szCs w:val="26"/>
        </w:rPr>
      </w:pPr>
    </w:p>
    <w:p w:rsidR="00F877B2" w:rsidRPr="00F877B2" w:rsidRDefault="003F0610" w:rsidP="003F0610">
      <w:pPr>
        <w:rPr>
          <w:sz w:val="26"/>
          <w:szCs w:val="26"/>
        </w:rPr>
      </w:pPr>
      <w:r w:rsidRPr="003F0610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А.Б. Миньков</w:t>
      </w:r>
      <w:bookmarkStart w:id="0" w:name="_GoBack"/>
      <w:bookmarkEnd w:id="0"/>
    </w:p>
    <w:sectPr w:rsidR="00F877B2" w:rsidRPr="00F877B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051E"/>
    <w:multiLevelType w:val="hybridMultilevel"/>
    <w:tmpl w:val="D9A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77"/>
    <w:rsid w:val="003F0610"/>
    <w:rsid w:val="00613F77"/>
    <w:rsid w:val="00946767"/>
    <w:rsid w:val="00CB00A9"/>
    <w:rsid w:val="00F4297A"/>
    <w:rsid w:val="00F8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3F0610"/>
  </w:style>
  <w:style w:type="table" w:customStyle="1" w:styleId="12">
    <w:name w:val="Сетка таблицы1"/>
    <w:basedOn w:val="a1"/>
    <w:next w:val="af3"/>
    <w:uiPriority w:val="59"/>
    <w:rsid w:val="003F06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F06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F0610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next w:val="af6"/>
    <w:link w:val="af7"/>
    <w:uiPriority w:val="99"/>
    <w:unhideWhenUsed/>
    <w:rsid w:val="003F06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3"/>
    <w:uiPriority w:val="99"/>
    <w:rsid w:val="003F0610"/>
    <w:rPr>
      <w:rFonts w:cs="Times New Roman"/>
      <w:sz w:val="24"/>
      <w:szCs w:val="24"/>
    </w:rPr>
  </w:style>
  <w:style w:type="paragraph" w:customStyle="1" w:styleId="14">
    <w:name w:val="Нижний колонтитул1"/>
    <w:basedOn w:val="a"/>
    <w:next w:val="af8"/>
    <w:link w:val="af9"/>
    <w:uiPriority w:val="99"/>
    <w:unhideWhenUsed/>
    <w:rsid w:val="003F061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14"/>
    <w:uiPriority w:val="99"/>
    <w:rsid w:val="003F0610"/>
    <w:rPr>
      <w:rFonts w:cs="Times New Roman"/>
      <w:sz w:val="24"/>
      <w:szCs w:val="24"/>
    </w:rPr>
  </w:style>
  <w:style w:type="table" w:styleId="af3">
    <w:name w:val="Table Grid"/>
    <w:basedOn w:val="a1"/>
    <w:uiPriority w:val="59"/>
    <w:rsid w:val="003F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5"/>
    <w:uiPriority w:val="99"/>
    <w:semiHidden/>
    <w:unhideWhenUsed/>
    <w:rsid w:val="003F061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6"/>
    <w:uiPriority w:val="99"/>
    <w:semiHidden/>
    <w:rsid w:val="003F0610"/>
    <w:rPr>
      <w:sz w:val="24"/>
      <w:szCs w:val="24"/>
    </w:rPr>
  </w:style>
  <w:style w:type="paragraph" w:styleId="af8">
    <w:name w:val="footer"/>
    <w:basedOn w:val="a"/>
    <w:link w:val="16"/>
    <w:uiPriority w:val="99"/>
    <w:semiHidden/>
    <w:unhideWhenUsed/>
    <w:rsid w:val="003F061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8"/>
    <w:uiPriority w:val="99"/>
    <w:semiHidden/>
    <w:rsid w:val="003F06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3F0610"/>
  </w:style>
  <w:style w:type="table" w:customStyle="1" w:styleId="12">
    <w:name w:val="Сетка таблицы1"/>
    <w:basedOn w:val="a1"/>
    <w:next w:val="af3"/>
    <w:uiPriority w:val="59"/>
    <w:rsid w:val="003F06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F06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F0610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next w:val="af6"/>
    <w:link w:val="af7"/>
    <w:uiPriority w:val="99"/>
    <w:unhideWhenUsed/>
    <w:rsid w:val="003F06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3"/>
    <w:uiPriority w:val="99"/>
    <w:rsid w:val="003F0610"/>
    <w:rPr>
      <w:rFonts w:cs="Times New Roman"/>
      <w:sz w:val="24"/>
      <w:szCs w:val="24"/>
    </w:rPr>
  </w:style>
  <w:style w:type="paragraph" w:customStyle="1" w:styleId="14">
    <w:name w:val="Нижний колонтитул1"/>
    <w:basedOn w:val="a"/>
    <w:next w:val="af8"/>
    <w:link w:val="af9"/>
    <w:uiPriority w:val="99"/>
    <w:unhideWhenUsed/>
    <w:rsid w:val="003F061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14"/>
    <w:uiPriority w:val="99"/>
    <w:rsid w:val="003F0610"/>
    <w:rPr>
      <w:rFonts w:cs="Times New Roman"/>
      <w:sz w:val="24"/>
      <w:szCs w:val="24"/>
    </w:rPr>
  </w:style>
  <w:style w:type="table" w:styleId="af3">
    <w:name w:val="Table Grid"/>
    <w:basedOn w:val="a1"/>
    <w:uiPriority w:val="59"/>
    <w:rsid w:val="003F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5"/>
    <w:uiPriority w:val="99"/>
    <w:semiHidden/>
    <w:unhideWhenUsed/>
    <w:rsid w:val="003F061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6"/>
    <w:uiPriority w:val="99"/>
    <w:semiHidden/>
    <w:rsid w:val="003F0610"/>
    <w:rPr>
      <w:sz w:val="24"/>
      <w:szCs w:val="24"/>
    </w:rPr>
  </w:style>
  <w:style w:type="paragraph" w:styleId="af8">
    <w:name w:val="footer"/>
    <w:basedOn w:val="a"/>
    <w:link w:val="16"/>
    <w:uiPriority w:val="99"/>
    <w:semiHidden/>
    <w:unhideWhenUsed/>
    <w:rsid w:val="003F061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8"/>
    <w:uiPriority w:val="99"/>
    <w:semiHidden/>
    <w:rsid w:val="003F0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3180</Words>
  <Characters>18132</Characters>
  <Application>Microsoft Office Word</Application>
  <DocSecurity>0</DocSecurity>
  <Lines>151</Lines>
  <Paragraphs>42</Paragraphs>
  <ScaleCrop>false</ScaleCrop>
  <Company>Администрация Нижнепронгенского сельского поселения</Company>
  <LinksUpToDate>false</LinksUpToDate>
  <CharactersWithSpaces>21270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dcterms:created xsi:type="dcterms:W3CDTF">2017-05-22T05:48:00Z</dcterms:created>
  <dcterms:modified xsi:type="dcterms:W3CDTF">2017-05-22T06:40:00Z</dcterms:modified>
</cp:coreProperties>
</file>